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淮北市科技局本级2021年度一般公共预算</w:t>
      </w:r>
    </w:p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财政拨款“三公”经费支出决算情况说明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adjustRightInd w:val="0"/>
        <w:spacing w:line="580" w:lineRule="exact"/>
        <w:ind w:firstLine="640" w:firstLineChars="200"/>
        <w:contextualSpacing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一、2021年度一般公共预算财政拨款“三公”经费支出决算表</w:t>
      </w:r>
    </w:p>
    <w:p>
      <w:pPr>
        <w:ind w:firstLine="6720" w:firstLineChars="21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4"/>
        <w:tblpPr w:leftFromText="180" w:rightFromText="180" w:vertAnchor="text" w:horzAnchor="margin" w:tblpXSpec="center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029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  目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6.9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因公出国（境）费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公务接待费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6.9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公务用车购置及运行维护费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其中：公务用车运行维护费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公务用车购置费 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pacing w:line="58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、20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度一般公共预算财政拨款“三公”经费支出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情况说明</w:t>
      </w:r>
    </w:p>
    <w:p>
      <w:pPr>
        <w:adjustRightInd w:val="0"/>
        <w:spacing w:line="580" w:lineRule="exact"/>
        <w:ind w:firstLine="643" w:firstLineChars="200"/>
        <w:rPr>
          <w:rFonts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“三公”经费支出决算总体情况说明</w:t>
      </w:r>
    </w:p>
    <w:p>
      <w:pPr>
        <w:spacing w:line="580" w:lineRule="exact"/>
        <w:ind w:firstLine="643" w:firstLineChars="200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1、一般公共预算财政拨款“三公”经费支出决算总体情况说明。</w:t>
      </w:r>
    </w:p>
    <w:p>
      <w:pPr>
        <w:spacing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淮北市科技局20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年度一般公共预算财政拨款“三公”经费支出预算为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6.9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万元，支出决算为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03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万元，完成预算的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58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%，主要原因是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由于受疫情影响，减少接待次数及人数。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经费使用严格按照相关规定执行。为全面反映“三公”经费支出，本次公布的“三公”经费决算为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市科技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局本级。</w:t>
      </w:r>
    </w:p>
    <w:p>
      <w:pPr>
        <w:spacing w:line="580" w:lineRule="exact"/>
        <w:ind w:firstLine="643" w:firstLineChars="200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2、一般公共预算财政拨款“三公”经费支出决算具体情况说明。</w:t>
      </w:r>
    </w:p>
    <w:p>
      <w:pPr>
        <w:spacing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淮北市科技局20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年度一般公共预算财政拨款“三公”经费支出决算中，因公出国（境）费支出决算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公务接待费支出决算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4.03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万元，占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%；公务用车购置及运行费支出决算0万元。具体情况如下：</w:t>
      </w:r>
    </w:p>
    <w:p>
      <w:pPr>
        <w:spacing w:line="600" w:lineRule="exact"/>
        <w:ind w:firstLine="640" w:firstLineChars="200"/>
        <w:contextualSpacing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因公出国（境）费支出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万元，与20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年度决算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无变化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原因是20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21年淮北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市科技局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因公出国（境）。20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21年淮北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市科技局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因公出国（境）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团组0次，累计出国（境）0人次。</w:t>
      </w:r>
    </w:p>
    <w:p>
      <w:pPr>
        <w:spacing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公务接待费支出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4.03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万元, 与20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年度决算相比，减少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0.03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万元，减少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0.7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%。减少的原因是严格执行《党政机关厉行节约反对浪费条例》节约开支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，再加之受疫情影响，减少接待次数及人数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。20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年淮北市科技局国内接待共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批次（其中外事接待0批次），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417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人次（其中外事接待0人次）。主要用于接待中科院专家以及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外地市专家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等来淮洽谈院地合作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招商引资接待客商等支出。经费使用贯彻中央八项规定</w:t>
      </w:r>
      <w:bookmarkStart w:id="0" w:name="_GoBack"/>
      <w:bookmarkEnd w:id="0"/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和省委省政府30条要求，严格执行《党政机关厉行节约反对浪费条例》、淮北市公务接待相关规定。</w:t>
      </w:r>
    </w:p>
    <w:p>
      <w:pPr>
        <w:spacing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公务用车购置及运行费支出0万元，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与2021年度预算相比，减少0万元，下降0%。其中，公务用车购置费0万元，与2021年度预算相比，减少0万元，下降0%，下降的原因是 2021年没有安排公务用车购置费。公务用车运行维护费0万元，与2021年度预算相比，减少0万元，下降0%。下降的原因是 2021年没有安排公务用车运行维护费。截至2021年12月31日，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淮北市科技局机关公务用车保有量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为0辆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/>
    <w:sectPr>
      <w:footerReference r:id="rId3" w:type="default"/>
      <w:pgSz w:w="11906" w:h="16838"/>
      <w:pgMar w:top="1701" w:right="1418" w:bottom="141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532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94"/>
    <w:rsid w:val="00096BE9"/>
    <w:rsid w:val="000A3FAA"/>
    <w:rsid w:val="00107A5C"/>
    <w:rsid w:val="00291952"/>
    <w:rsid w:val="002F4E63"/>
    <w:rsid w:val="003A1BCC"/>
    <w:rsid w:val="003A27B1"/>
    <w:rsid w:val="00582251"/>
    <w:rsid w:val="00671636"/>
    <w:rsid w:val="00676176"/>
    <w:rsid w:val="007031E2"/>
    <w:rsid w:val="00714776"/>
    <w:rsid w:val="007E54DF"/>
    <w:rsid w:val="008E66C4"/>
    <w:rsid w:val="008F2F3C"/>
    <w:rsid w:val="00B80A1B"/>
    <w:rsid w:val="00BE3B51"/>
    <w:rsid w:val="00C65ED9"/>
    <w:rsid w:val="00C93112"/>
    <w:rsid w:val="00CA5155"/>
    <w:rsid w:val="00CB5933"/>
    <w:rsid w:val="00F41294"/>
    <w:rsid w:val="00FC1A56"/>
    <w:rsid w:val="52255F49"/>
    <w:rsid w:val="62D0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918</Words>
  <Characters>1007</Characters>
  <Lines>7</Lines>
  <Paragraphs>2</Paragraphs>
  <TotalTime>10</TotalTime>
  <ScaleCrop>false</ScaleCrop>
  <LinksUpToDate>false</LinksUpToDate>
  <CharactersWithSpaces>1036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2022-07-26T02:50:00Z</dcterms:created>
  <dc:creator>邵兰</dc:creator>
  <cp:lastModifiedBy>Administrator</cp:lastModifiedBy>
  <cp:lastPrinted>2022-04-24T09:05:00Z</cp:lastPrinted>
  <dcterms:modified xsi:type="dcterms:W3CDTF">2023-11-07T02:32:30Z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D7F138DA3D60446C93A22D75635545AD</vt:lpwstr>
  </property>
</Properties>
</file>