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 w:line="240" w:lineRule="atLeast"/>
        <w:jc w:val="center"/>
        <w:rPr>
          <w:rFonts w:cs="微软雅黑" w:asciiTheme="minorEastAsia" w:hAnsiTheme="minorEastAsia" w:eastAsiaTheme="minorEastAsia"/>
          <w:color w:val="333333"/>
          <w:shd w:val="clear" w:color="auto" w:fill="FFFFFF"/>
        </w:rPr>
      </w:pPr>
      <w:r>
        <w:rPr>
          <w:rFonts w:cs="微软雅黑" w:asciiTheme="minorEastAsia" w:hAnsiTheme="minorEastAsia" w:eastAsiaTheme="minorEastAsia"/>
          <w:color w:val="333333"/>
          <w:shd w:val="clear" w:color="auto" w:fill="FFFFFF"/>
        </w:rPr>
        <w:t>淮北市</w:t>
      </w:r>
      <w:r>
        <w:rPr>
          <w:rFonts w:hint="eastAsia" w:cs="微软雅黑" w:asciiTheme="minorEastAsia" w:hAnsiTheme="minorEastAsia" w:eastAsiaTheme="minorEastAsia"/>
          <w:color w:val="333333"/>
          <w:shd w:val="clear" w:color="auto" w:fill="FFFFFF"/>
          <w:lang w:val="en-US" w:eastAsia="zh-CN"/>
        </w:rPr>
        <w:t>科学技术</w:t>
      </w:r>
      <w:r>
        <w:rPr>
          <w:rFonts w:cs="微软雅黑" w:asciiTheme="minorEastAsia" w:hAnsiTheme="minorEastAsia" w:eastAsiaTheme="minorEastAsia"/>
          <w:color w:val="333333"/>
          <w:shd w:val="clear" w:color="auto" w:fill="FFFFFF"/>
        </w:rPr>
        <w:t>局202</w:t>
      </w:r>
      <w:r>
        <w:rPr>
          <w:rFonts w:hint="eastAsia" w:cs="微软雅黑" w:asciiTheme="minorEastAsia" w:hAnsiTheme="minorEastAsia" w:eastAsiaTheme="minorEastAsia"/>
          <w:color w:val="333333"/>
          <w:shd w:val="clear" w:color="auto" w:fill="FFFFFF"/>
          <w:lang w:val="en-US" w:eastAsia="zh-CN"/>
        </w:rPr>
        <w:t>2</w:t>
      </w:r>
      <w:r>
        <w:rPr>
          <w:rFonts w:cs="微软雅黑" w:asciiTheme="minorEastAsia" w:hAnsiTheme="minorEastAsia" w:eastAsiaTheme="minorEastAsia"/>
          <w:color w:val="333333"/>
          <w:shd w:val="clear" w:color="auto" w:fill="FFFFFF"/>
        </w:rPr>
        <w:t>年政府信息公开</w:t>
      </w:r>
    </w:p>
    <w:p>
      <w:pPr>
        <w:pStyle w:val="5"/>
        <w:widowControl/>
        <w:shd w:val="clear" w:color="auto" w:fill="FFFFFF"/>
        <w:spacing w:beforeAutospacing="0" w:afterAutospacing="0" w:line="240" w:lineRule="atLeast"/>
        <w:jc w:val="center"/>
        <w:rPr>
          <w:rFonts w:hint="default" w:cs="微软雅黑" w:asciiTheme="minorEastAsia" w:hAnsiTheme="minorEastAsia" w:eastAsiaTheme="minorEastAsia"/>
          <w:color w:val="333333"/>
        </w:rPr>
      </w:pPr>
      <w:r>
        <w:rPr>
          <w:rFonts w:cs="微软雅黑" w:asciiTheme="minorEastAsia" w:hAnsiTheme="minorEastAsia" w:eastAsiaTheme="minorEastAsia"/>
          <w:color w:val="333333"/>
          <w:shd w:val="clear" w:color="auto" w:fill="FFFFFF"/>
        </w:rPr>
        <w:t>工作年度报告</w:t>
      </w:r>
    </w:p>
    <w:p>
      <w:pPr>
        <w:pStyle w:val="9"/>
        <w:widowControl/>
        <w:shd w:val="clear" w:color="auto" w:fill="FFFFFF"/>
        <w:spacing w:beforeAutospacing="0" w:afterAutospacing="0" w:line="240" w:lineRule="atLeast"/>
        <w:ind w:firstLine="420"/>
        <w:jc w:val="both"/>
        <w:rPr>
          <w:rFonts w:ascii="宋体" w:hAnsi="宋体" w:eastAsia="宋体" w:cs="宋体"/>
          <w:color w:val="333333"/>
          <w:shd w:val="clear" w:color="auto" w:fill="FFFFFF"/>
        </w:rPr>
      </w:pPr>
    </w:p>
    <w:p>
      <w:pPr>
        <w:pStyle w:val="9"/>
        <w:widowControl/>
        <w:shd w:val="clear" w:color="auto" w:fill="FFFFFF"/>
        <w:spacing w:beforeAutospacing="0" w:afterAutospacing="0" w:line="240" w:lineRule="atLeas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根据《中华人民共和国政府信息公开条例》（以下简称《条例》），结合上级有关文件精神等要求，编制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淮北市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科技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局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2022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年度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政府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信息公开年度报告。全文包括总体情况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主动公开政府信息情况、收到和处理政府信息公开申请情况、政府信息公开行政复议、行政诉讼情况、存在的主要问题和改进情况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其他需要报告的事项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等六部分组成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。本年度报告中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所列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数据统计期限为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2022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日至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2022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12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31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日。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如有疑问，请与</w:t>
      </w:r>
      <w:r>
        <w:rPr>
          <w:rFonts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淮北市科学技术局（外国专家局）办公室联系（地址：淮北市濉溪路265号源创客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院内</w:t>
      </w:r>
      <w:r>
        <w:rPr>
          <w:rFonts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4号楼312，邮编：235000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联系</w:t>
      </w:r>
      <w:r>
        <w:rPr>
          <w:rFonts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电话：0561-3895630）。</w:t>
      </w:r>
    </w:p>
    <w:p>
      <w:pPr>
        <w:pStyle w:val="9"/>
        <w:widowControl/>
        <w:shd w:val="clear" w:color="auto" w:fill="FFFFFF"/>
        <w:spacing w:beforeAutospacing="0" w:afterAutospacing="0" w:line="240" w:lineRule="atLeast"/>
        <w:ind w:firstLine="420"/>
        <w:jc w:val="both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color w:val="333333"/>
          <w:sz w:val="32"/>
          <w:szCs w:val="32"/>
          <w:shd w:val="clear" w:color="auto" w:fill="FFFFFF"/>
        </w:rPr>
        <w:t>一、总体情况</w:t>
      </w:r>
    </w:p>
    <w:p>
      <w:pPr>
        <w:pStyle w:val="9"/>
        <w:widowControl/>
        <w:shd w:val="clear" w:color="auto" w:fill="FFFFFF"/>
        <w:spacing w:beforeAutospacing="0" w:afterAutospacing="0" w:line="240" w:lineRule="atLeast"/>
        <w:ind w:firstLine="640" w:firstLineChars="200"/>
        <w:jc w:val="both"/>
        <w:rPr>
          <w:rFonts w:hint="eastAsia" w:ascii="楷体_GB2312" w:hAnsi="楷体_GB2312" w:eastAsia="楷体_GB2312" w:cs="楷体_GB2312"/>
          <w:b/>
          <w:color w:val="333333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2022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年，我局认真贯彻落实《中华人民共和国政府信息公开条例》，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按照市政务公开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办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关于全面推进政务公开工作的部署要求，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结合市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科技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局工作实际，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把政务公开工作纳入重要的议事日程，按照公开、公正、规范、便民、廉政的基本要求，坚持依法公开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真实公正，依法推进政府信息公开工作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加大信息公开力度，规范信息公开流程，有效提高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我市科技系统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政务公开水平。</w:t>
      </w:r>
    </w:p>
    <w:p>
      <w:pPr>
        <w:pStyle w:val="9"/>
        <w:widowControl/>
        <w:shd w:val="clear" w:color="auto" w:fill="FFFFFF"/>
        <w:spacing w:beforeAutospacing="0" w:afterAutospacing="0" w:line="240" w:lineRule="atLeast"/>
        <w:ind w:firstLine="420"/>
        <w:jc w:val="both"/>
        <w:rPr>
          <w:rFonts w:ascii="黑体" w:hAnsi="黑体" w:eastAsia="黑体" w:cs="宋体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color w:val="333333"/>
          <w:sz w:val="32"/>
          <w:szCs w:val="32"/>
          <w:shd w:val="clear" w:color="auto" w:fill="FFFFFF"/>
        </w:rPr>
        <w:t>（一）主动公开情况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截止至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202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年12月31日，市科技局通过市政府信息公开网站共主动公开信息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393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条。其中：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政策法规17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条（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其中：部门文件5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条，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规范性文件立改废说明12条），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重大决策预公开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条，规划计划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条，决策部署落实情况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条，建议提案办理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条，机构领导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36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条，机构设置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条，财政资金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46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条，应急管理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条，乡村振兴（精准脱贫）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条，权责清单和动态调整情况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条，公共服务和中介服务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条，行政权力运行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条，招标采购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条，新闻发布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条，政策解读2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条（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其中上级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政策解读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条），回应关切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17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条，监督保障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27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条，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政府网站工作年度报告2条，新媒体应用3条，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“六稳”“六保”专项工作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28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条，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双招双引工作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2条，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公共监管--科技管理和项目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8条，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高质量发展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29条，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高标准市场体系建设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7条，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助企纾困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16条。</w:t>
      </w:r>
    </w:p>
    <w:p>
      <w:pPr>
        <w:pStyle w:val="9"/>
        <w:widowControl/>
        <w:shd w:val="clear" w:color="auto" w:fill="FFFFFF"/>
        <w:spacing w:beforeAutospacing="0" w:afterAutospacing="0" w:line="240" w:lineRule="atLeast"/>
        <w:ind w:firstLine="420"/>
        <w:jc w:val="both"/>
        <w:rPr>
          <w:rFonts w:hint="eastAsia" w:ascii="楷体_GB2312" w:hAnsi="楷体_GB2312" w:eastAsia="楷体_GB2312" w:cs="楷体_GB2312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color w:val="333333"/>
          <w:sz w:val="32"/>
          <w:szCs w:val="32"/>
          <w:shd w:val="clear" w:color="auto" w:fill="FFFFFF"/>
        </w:rPr>
        <w:t>（二）依申请公开情况</w:t>
      </w:r>
    </w:p>
    <w:p>
      <w:pPr>
        <w:pStyle w:val="9"/>
        <w:widowControl/>
        <w:shd w:val="clear" w:color="auto" w:fill="FFFFFF"/>
        <w:spacing w:beforeAutospacing="0" w:afterAutospacing="0" w:line="240" w:lineRule="atLeast"/>
        <w:ind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82828"/>
          <w:spacing w:val="0"/>
          <w:sz w:val="32"/>
          <w:szCs w:val="32"/>
        </w:rPr>
        <w:t>市科技局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按照政府信息依申请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公开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工作要求，明确责任岗位和人员，</w:t>
      </w:r>
      <w:r>
        <w:rPr>
          <w:rFonts w:hint="eastAsia" w:ascii="仿宋_GB2312" w:hAnsi="仿宋_GB2312" w:eastAsia="仿宋_GB2312" w:cs="仿宋_GB2312"/>
          <w:i w:val="0"/>
          <w:caps w:val="0"/>
          <w:color w:val="282828"/>
          <w:spacing w:val="0"/>
          <w:sz w:val="32"/>
          <w:szCs w:val="32"/>
        </w:rPr>
        <w:t>畅通依申请公开受理渠道，严格按照法定时限答复，增强答复内容</w:t>
      </w:r>
      <w:r>
        <w:rPr>
          <w:rFonts w:hint="eastAsia" w:ascii="仿宋_GB2312" w:hAnsi="仿宋_GB2312" w:eastAsia="仿宋_GB2312" w:cs="仿宋_GB2312"/>
          <w:i w:val="0"/>
          <w:caps w:val="0"/>
          <w:color w:val="282828"/>
          <w:spacing w:val="0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i w:val="0"/>
          <w:caps w:val="0"/>
          <w:color w:val="282828"/>
          <w:spacing w:val="0"/>
          <w:sz w:val="32"/>
          <w:szCs w:val="32"/>
        </w:rPr>
        <w:t>针对性和答复形式</w:t>
      </w:r>
      <w:r>
        <w:rPr>
          <w:rFonts w:hint="eastAsia" w:ascii="仿宋_GB2312" w:hAnsi="仿宋_GB2312" w:eastAsia="仿宋_GB2312" w:cs="仿宋_GB2312"/>
          <w:i w:val="0"/>
          <w:caps w:val="0"/>
          <w:color w:val="282828"/>
          <w:spacing w:val="0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i w:val="0"/>
          <w:caps w:val="0"/>
          <w:color w:val="282828"/>
          <w:spacing w:val="0"/>
          <w:sz w:val="32"/>
          <w:szCs w:val="32"/>
        </w:rPr>
        <w:t>规范性。202</w:t>
      </w:r>
      <w:r>
        <w:rPr>
          <w:rFonts w:hint="eastAsia" w:ascii="仿宋_GB2312" w:hAnsi="仿宋_GB2312" w:eastAsia="仿宋_GB2312" w:cs="仿宋_GB2312"/>
          <w:i w:val="0"/>
          <w:caps w:val="0"/>
          <w:color w:val="282828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282828"/>
          <w:spacing w:val="0"/>
          <w:sz w:val="32"/>
          <w:szCs w:val="32"/>
        </w:rPr>
        <w:t>年</w:t>
      </w:r>
      <w:r>
        <w:rPr>
          <w:rFonts w:ascii="仿宋" w:hAnsi="仿宋" w:eastAsia="仿宋" w:cs="仿宋"/>
          <w:i w:val="0"/>
          <w:caps w:val="0"/>
          <w:color w:val="282828"/>
          <w:spacing w:val="0"/>
          <w:sz w:val="32"/>
          <w:szCs w:val="32"/>
          <w:shd w:val="clear" w:fill="FFFFFF"/>
        </w:rPr>
        <w:t>收到依申请公开事项1件</w:t>
      </w:r>
      <w:r>
        <w:rPr>
          <w:rFonts w:hint="eastAsia" w:ascii="仿宋" w:hAnsi="仿宋" w:eastAsia="仿宋" w:cs="仿宋"/>
          <w:i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  <w:t>,已在规定时间内完成。本年度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无行政复议和行政诉讼情况发生。</w:t>
      </w:r>
    </w:p>
    <w:p>
      <w:pPr>
        <w:pStyle w:val="9"/>
        <w:widowControl/>
        <w:shd w:val="clear" w:color="auto" w:fill="FFFFFF"/>
        <w:spacing w:beforeAutospacing="0" w:afterAutospacing="0" w:line="240" w:lineRule="atLeast"/>
        <w:ind w:firstLine="420"/>
        <w:jc w:val="both"/>
        <w:rPr>
          <w:rFonts w:hint="eastAsia" w:ascii="楷体_GB2312" w:hAnsi="楷体_GB2312" w:eastAsia="楷体_GB2312" w:cs="楷体_GB2312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color w:val="333333"/>
          <w:sz w:val="32"/>
          <w:szCs w:val="32"/>
          <w:shd w:val="clear" w:color="auto" w:fill="FFFFFF"/>
        </w:rPr>
        <w:t>（三）政府信息管理情况</w:t>
      </w:r>
    </w:p>
    <w:p>
      <w:pPr>
        <w:pStyle w:val="9"/>
        <w:widowControl/>
        <w:shd w:val="clear" w:color="auto" w:fill="FFFFFF"/>
        <w:spacing w:beforeAutospacing="0" w:afterAutospacing="0" w:line="240" w:lineRule="atLeast"/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加强组织领导，由主要领导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负责</w:t>
      </w:r>
      <w:r>
        <w:rPr>
          <w:rFonts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，分管领导具体抓，局办公室具体组织实施，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安排</w:t>
      </w:r>
      <w:r>
        <w:rPr>
          <w:rFonts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专人负责，各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业务</w:t>
      </w:r>
      <w:r>
        <w:rPr>
          <w:rFonts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科室配合提供数据、信息。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严格把关政府信息公开内容审查，对已发布的信息进行定期评估、动态调整，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确保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信息公开的准确性和时效性</w:t>
      </w:r>
      <w:r>
        <w:rPr>
          <w:rFonts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9"/>
        <w:widowControl/>
        <w:shd w:val="clear" w:color="auto" w:fill="FFFFFF"/>
        <w:spacing w:beforeAutospacing="0" w:afterAutospacing="0" w:line="240" w:lineRule="atLeast"/>
        <w:ind w:firstLine="420"/>
        <w:jc w:val="both"/>
        <w:rPr>
          <w:rFonts w:hint="eastAsia" w:ascii="楷体_GB2312" w:hAnsi="楷体_GB2312" w:eastAsia="楷体_GB2312" w:cs="楷体_GB2312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color w:val="333333"/>
          <w:sz w:val="32"/>
          <w:szCs w:val="32"/>
          <w:shd w:val="clear" w:color="auto" w:fill="FFFFFF"/>
        </w:rPr>
        <w:t>（四）政府信息公开平台建设</w:t>
      </w:r>
    </w:p>
    <w:p>
      <w:pPr>
        <w:widowControl/>
        <w:shd w:val="clear" w:color="auto" w:fill="FFFFFF"/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是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加强门户网站及信息公开网平台建设，提高政府信息发布质量。市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科技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局门户网站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科技工作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设置了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工作动态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时政要闻、县区科技、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通知公告等资讯栏目，主动发布我市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科技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领域的各类信息。</w:t>
      </w:r>
    </w:p>
    <w:p>
      <w:pPr>
        <w:widowControl/>
        <w:shd w:val="clear" w:color="auto" w:fill="FFFFFF"/>
        <w:ind w:firstLine="640" w:firstLineChars="200"/>
        <w:rPr>
          <w:rFonts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是进一步优化调整政府信息公开平台栏目设置，今年新增加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“助企纾困”</w:t>
      </w:r>
      <w:r>
        <w:rPr>
          <w:rFonts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栏目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。</w:t>
      </w:r>
      <w:r>
        <w:rPr>
          <w:rFonts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着重关注科技项目管理、科技经费公开等重点领域信息发布。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同时通过“淮北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科技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”微信公众号推动政务新媒体建设，多平台发布公开信息。</w:t>
      </w:r>
    </w:p>
    <w:p>
      <w:pPr>
        <w:pStyle w:val="9"/>
        <w:widowControl/>
        <w:shd w:val="clear" w:color="auto" w:fill="FFFFFF"/>
        <w:spacing w:beforeAutospacing="0" w:afterAutospacing="0" w:line="240" w:lineRule="atLeast"/>
        <w:ind w:firstLine="420"/>
        <w:jc w:val="both"/>
        <w:rPr>
          <w:rFonts w:hint="eastAsia" w:ascii="楷体_GB2312" w:hAnsi="楷体_GB2312" w:eastAsia="楷体_GB2312" w:cs="楷体_GB2312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color w:val="333333"/>
          <w:sz w:val="32"/>
          <w:szCs w:val="32"/>
          <w:shd w:val="clear" w:color="auto" w:fill="FFFFFF"/>
        </w:rPr>
        <w:t>（五）监督保障情况</w:t>
      </w:r>
    </w:p>
    <w:p>
      <w:pPr>
        <w:pStyle w:val="9"/>
        <w:widowControl/>
        <w:shd w:val="clear" w:color="auto" w:fill="FFFFFF"/>
        <w:spacing w:beforeAutospacing="0" w:afterAutospacing="0" w:line="240" w:lineRule="atLeast"/>
        <w:ind w:firstLine="640" w:firstLineChars="200"/>
        <w:jc w:val="both"/>
        <w:rPr>
          <w:rFonts w:hint="eastAsia" w:ascii="宋体" w:hAnsi="宋体" w:eastAsia="宋体" w:cs="宋体"/>
          <w:color w:val="333333"/>
          <w:shd w:val="clear" w:color="auto" w:fill="FFFFFF"/>
        </w:rPr>
      </w:pPr>
      <w:r>
        <w:rPr>
          <w:rFonts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及时修订完善政务公开相关制度，确保政务公开工作有法可依、有章可循。参加市级信息公开培训，提升政务公开水平。根据年度重点工作任务，明确责任分工，压实工作责任。加强外部监督，畅通群众反映渠道，提升政府信息公开标准。全年未发生因不履行政务公开义务而产生的责任追究情况。</w:t>
      </w:r>
    </w:p>
    <w:p>
      <w:pPr>
        <w:pStyle w:val="9"/>
        <w:widowControl/>
        <w:shd w:val="clear" w:color="auto" w:fill="FFFFFF"/>
        <w:spacing w:beforeAutospacing="0" w:afterAutospacing="0" w:line="240" w:lineRule="atLeast"/>
        <w:ind w:firstLine="420"/>
        <w:jc w:val="both"/>
        <w:rPr>
          <w:rFonts w:ascii="黑体" w:hAnsi="黑体" w:eastAsia="黑体" w:cs="宋体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10"/>
        <w:tblW w:w="5000" w:type="pct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37"/>
        <w:gridCol w:w="2238"/>
        <w:gridCol w:w="2238"/>
        <w:gridCol w:w="224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2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制发件数</w:t>
            </w:r>
          </w:p>
        </w:tc>
        <w:tc>
          <w:tcPr>
            <w:tcW w:w="12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bookmarkStart w:id="0" w:name="_GoBack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  <w:bookmarkEnd w:id="0"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pStyle w:val="9"/>
        <w:widowControl/>
        <w:numPr>
          <w:ilvl w:val="0"/>
          <w:numId w:val="1"/>
        </w:numPr>
        <w:shd w:val="clear" w:color="auto" w:fill="FFFFFF"/>
        <w:spacing w:beforeAutospacing="0" w:afterAutospacing="0" w:line="240" w:lineRule="atLeast"/>
        <w:ind w:firstLine="452" w:firstLineChars="150"/>
        <w:jc w:val="both"/>
        <w:rPr>
          <w:rFonts w:hint="eastAsia" w:ascii="黑体" w:hAnsi="黑体" w:eastAsia="黑体" w:cs="宋体"/>
          <w:b/>
          <w:color w:val="333333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b/>
          <w:color w:val="333333"/>
          <w:sz w:val="30"/>
          <w:szCs w:val="30"/>
          <w:shd w:val="clear" w:color="auto" w:fill="FFFFFF"/>
        </w:rPr>
        <w:t>收到和处理政府信息公开申请情况</w:t>
      </w:r>
    </w:p>
    <w:tbl>
      <w:tblPr>
        <w:tblStyle w:val="10"/>
        <w:tblW w:w="4970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866"/>
        <w:gridCol w:w="2957"/>
        <w:gridCol w:w="629"/>
        <w:gridCol w:w="629"/>
        <w:gridCol w:w="629"/>
        <w:gridCol w:w="629"/>
        <w:gridCol w:w="629"/>
        <w:gridCol w:w="643"/>
        <w:gridCol w:w="63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9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楷体" w:hAnsi="楷体" w:eastAsia="楷体" w:cs="楷体"/>
                <w:color w:val="333333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2470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763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355" w:type="pct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其他</w:t>
            </w:r>
          </w:p>
        </w:tc>
        <w:tc>
          <w:tcPr>
            <w:tcW w:w="355" w:type="pct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4" w:type="pct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13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394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  <w:tc>
          <w:tcPr>
            <w:tcW w:w="213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4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  <w:tc>
          <w:tcPr>
            <w:tcW w:w="484" w:type="pct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16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4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  <w:tc>
          <w:tcPr>
            <w:tcW w:w="484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4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  <w:tc>
          <w:tcPr>
            <w:tcW w:w="484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4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  <w:tc>
          <w:tcPr>
            <w:tcW w:w="484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4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  <w:tc>
          <w:tcPr>
            <w:tcW w:w="484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4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  <w:tc>
          <w:tcPr>
            <w:tcW w:w="484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4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  <w:tc>
          <w:tcPr>
            <w:tcW w:w="484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4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  <w:tc>
          <w:tcPr>
            <w:tcW w:w="484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4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  <w:tc>
          <w:tcPr>
            <w:tcW w:w="484" w:type="pct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16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4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  <w:tc>
          <w:tcPr>
            <w:tcW w:w="484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4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  <w:tc>
          <w:tcPr>
            <w:tcW w:w="484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4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  <w:tc>
          <w:tcPr>
            <w:tcW w:w="484" w:type="pct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16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4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  <w:tc>
          <w:tcPr>
            <w:tcW w:w="484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4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  <w:tc>
          <w:tcPr>
            <w:tcW w:w="484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4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  <w:tc>
          <w:tcPr>
            <w:tcW w:w="484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394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  <w:tc>
          <w:tcPr>
            <w:tcW w:w="484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4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  <w:tc>
          <w:tcPr>
            <w:tcW w:w="484" w:type="pct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16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94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  <w:tc>
          <w:tcPr>
            <w:tcW w:w="484" w:type="pct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4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  <w:tc>
          <w:tcPr>
            <w:tcW w:w="484" w:type="pct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3.其他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4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  <w:tc>
          <w:tcPr>
            <w:tcW w:w="213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</w:rPr>
              <w:t>0</w:t>
            </w:r>
          </w:p>
        </w:tc>
      </w:tr>
    </w:tbl>
    <w:p>
      <w:pPr>
        <w:pStyle w:val="9"/>
        <w:widowControl/>
        <w:shd w:val="clear" w:color="auto" w:fill="FFFFFF"/>
        <w:spacing w:beforeAutospacing="0" w:afterAutospacing="0" w:line="240" w:lineRule="atLeast"/>
        <w:jc w:val="both"/>
        <w:rPr>
          <w:rFonts w:ascii="黑体" w:hAnsi="黑体" w:eastAsia="黑体" w:cs="宋体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宋体"/>
          <w:b/>
          <w:color w:val="333333"/>
          <w:sz w:val="28"/>
          <w:szCs w:val="28"/>
          <w:shd w:val="clear" w:color="auto" w:fill="FFFFFF"/>
        </w:rPr>
        <w:t>四、政府信息公开行政复议、行政诉讼情况</w:t>
      </w:r>
    </w:p>
    <w:tbl>
      <w:tblPr>
        <w:tblStyle w:val="10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ind w:firstLine="105" w:firstLineChars="50"/>
              <w:rPr>
                <w:rFonts w:ascii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</w:tr>
    </w:tbl>
    <w:p>
      <w:pPr>
        <w:pStyle w:val="9"/>
        <w:widowControl/>
        <w:shd w:val="clear" w:color="auto" w:fill="FFFFFF"/>
        <w:spacing w:beforeAutospacing="0" w:afterAutospacing="0" w:line="240" w:lineRule="atLeast"/>
        <w:jc w:val="both"/>
        <w:rPr>
          <w:rFonts w:ascii="宋体" w:hAnsi="宋体" w:eastAsia="宋体" w:cs="宋体"/>
          <w:color w:val="333333"/>
          <w:sz w:val="19"/>
          <w:szCs w:val="19"/>
        </w:rPr>
      </w:pPr>
    </w:p>
    <w:p>
      <w:pPr>
        <w:pStyle w:val="9"/>
        <w:widowControl/>
        <w:shd w:val="clear" w:color="auto" w:fill="FFFFFF"/>
        <w:spacing w:beforeAutospacing="0" w:afterAutospacing="0" w:line="240" w:lineRule="atLeast"/>
        <w:ind w:firstLine="420"/>
        <w:jc w:val="both"/>
        <w:rPr>
          <w:rFonts w:ascii="黑体" w:hAnsi="黑体" w:eastAsia="黑体" w:cs="宋体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/>
          <w:color w:val="333333"/>
          <w:sz w:val="32"/>
          <w:szCs w:val="32"/>
          <w:shd w:val="clear" w:color="auto" w:fill="FFFFFF"/>
        </w:rPr>
        <w:t>五、存在的主要问题及改进情况</w:t>
      </w:r>
    </w:p>
    <w:p>
      <w:pPr>
        <w:widowControl/>
        <w:shd w:val="clear" w:color="auto" w:fill="FFFFFF"/>
        <w:ind w:firstLine="48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我局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年度在政务公开方面做了一定的工作，取得了一定的成效，但仍存在部分信息公开不够及时、内容不够全面、公开方式和渠道不够多元化的问题。下一步，我局将继续贯彻落实《中华人民共和国政府信息公开条例》和市政务公开办的各项工作要求，不断强化公开意识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规范工作流程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，着重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加强科技系统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的信息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公开工作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进一步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提高对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政府信息公开工作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重要性的认识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，持续开展《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政府信息公开条例》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的学习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宣传活动，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明确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政府信息公开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的内容，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着力提高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全局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干部职工对政府信息公开工作的思想认识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及时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主动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回应社会关切问题，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把政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务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公开作为推进我局各项工作的重要手段。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进一步丰富信息公开渠道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围绕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科技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重点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工作，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通过召开新闻发布会、转载新闻媒体报道等多种形式进行主动回应，努力实现信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息的及时性、有效性。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right="0" w:firstLine="643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加强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政策文件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政策解读的公开，提高政策解读的质量，丰富政策解读的形式，采用文字解读、图解等多种形式对政策文件进行解读，增强政策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传播力和影响力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进一步提高政务公开工作水平，助力政务公开工作提质增效。</w:t>
      </w:r>
    </w:p>
    <w:p>
      <w:pPr>
        <w:widowControl/>
        <w:shd w:val="clear" w:color="auto" w:fill="FFFFFF"/>
        <w:ind w:firstLine="643" w:firstLineChars="200"/>
        <w:rPr>
          <w:rFonts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  <w:t>四是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进一步加强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政府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公开信息的保密审查工作，确保公开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信息不涉及国家秘密、商业秘密和个人隐私。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 w:firstLine="48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  <w:t>六、其他需要报告的事项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 w:firstLine="48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按照《国务院办公厅关于印发〈政府信息公开信息处理费管理办法〉的通知》（国办函〔2020〕109号）规定的按件、按量收费标准，本年度没有产生信息公开处理费。</w:t>
      </w:r>
    </w:p>
    <w:p>
      <w:pPr>
        <w:widowControl/>
        <w:shd w:val="clear" w:color="auto" w:fill="FFFFFF"/>
        <w:ind w:firstLine="48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3"/>
          <w:szCs w:val="23"/>
        </w:rPr>
      </w:pPr>
    </w:p>
    <w:p>
      <w:pPr>
        <w:pStyle w:val="9"/>
        <w:widowControl/>
        <w:shd w:val="clear" w:color="auto" w:fill="FFFFFF"/>
        <w:spacing w:beforeAutospacing="0" w:afterAutospacing="0" w:line="240" w:lineRule="atLeast"/>
        <w:ind w:firstLine="420"/>
        <w:jc w:val="both"/>
        <w:rPr>
          <w:rFonts w:ascii="宋体" w:hAnsi="宋体" w:eastAsia="宋体" w:cs="宋体"/>
          <w:color w:val="333333"/>
          <w:sz w:val="23"/>
          <w:szCs w:val="23"/>
        </w:rPr>
      </w:pPr>
    </w:p>
    <w:sectPr>
      <w:footerReference r:id="rId3" w:type="default"/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3975142"/>
    </w:sdtPr>
    <w:sdtContent>
      <w:p>
        <w:pPr>
          <w:pStyle w:val="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F4EC2"/>
    <w:multiLevelType w:val="singleLevel"/>
    <w:tmpl w:val="284F4EC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kYjhmYWVjY2MwYTNjM2VkMzk0M2I2ZjA1MTdiZWEifQ=="/>
  </w:docVars>
  <w:rsids>
    <w:rsidRoot w:val="00731DCD"/>
    <w:rsid w:val="00020D52"/>
    <w:rsid w:val="00022706"/>
    <w:rsid w:val="00044E40"/>
    <w:rsid w:val="000553B7"/>
    <w:rsid w:val="0007668B"/>
    <w:rsid w:val="00082004"/>
    <w:rsid w:val="000863D7"/>
    <w:rsid w:val="00090B23"/>
    <w:rsid w:val="00096C41"/>
    <w:rsid w:val="000A3654"/>
    <w:rsid w:val="00101369"/>
    <w:rsid w:val="00120F4E"/>
    <w:rsid w:val="00121CBF"/>
    <w:rsid w:val="001256A2"/>
    <w:rsid w:val="00143C69"/>
    <w:rsid w:val="001709FF"/>
    <w:rsid w:val="00197FFC"/>
    <w:rsid w:val="001C66B9"/>
    <w:rsid w:val="001D0AAF"/>
    <w:rsid w:val="001E2496"/>
    <w:rsid w:val="001F6470"/>
    <w:rsid w:val="00204F19"/>
    <w:rsid w:val="0024177E"/>
    <w:rsid w:val="00251D2F"/>
    <w:rsid w:val="002B1B12"/>
    <w:rsid w:val="002D208B"/>
    <w:rsid w:val="00304041"/>
    <w:rsid w:val="0030789D"/>
    <w:rsid w:val="00331C3B"/>
    <w:rsid w:val="003518A4"/>
    <w:rsid w:val="0036408F"/>
    <w:rsid w:val="00367D0D"/>
    <w:rsid w:val="00371CF7"/>
    <w:rsid w:val="00385C13"/>
    <w:rsid w:val="003948BB"/>
    <w:rsid w:val="003C47C4"/>
    <w:rsid w:val="003D27EE"/>
    <w:rsid w:val="004222D0"/>
    <w:rsid w:val="00434F97"/>
    <w:rsid w:val="004518B6"/>
    <w:rsid w:val="00454D49"/>
    <w:rsid w:val="00465CE4"/>
    <w:rsid w:val="0049143E"/>
    <w:rsid w:val="004A3E96"/>
    <w:rsid w:val="004C562E"/>
    <w:rsid w:val="0050492C"/>
    <w:rsid w:val="00522E0C"/>
    <w:rsid w:val="005426F0"/>
    <w:rsid w:val="00590F07"/>
    <w:rsid w:val="00594E88"/>
    <w:rsid w:val="005D5E7B"/>
    <w:rsid w:val="00600C4E"/>
    <w:rsid w:val="00603BB9"/>
    <w:rsid w:val="006201B2"/>
    <w:rsid w:val="00621D68"/>
    <w:rsid w:val="00623A3F"/>
    <w:rsid w:val="0063363C"/>
    <w:rsid w:val="00633757"/>
    <w:rsid w:val="00636735"/>
    <w:rsid w:val="00674C37"/>
    <w:rsid w:val="00684653"/>
    <w:rsid w:val="006B22B2"/>
    <w:rsid w:val="006C08FF"/>
    <w:rsid w:val="006C3F06"/>
    <w:rsid w:val="006E0740"/>
    <w:rsid w:val="006E3B42"/>
    <w:rsid w:val="00700DFD"/>
    <w:rsid w:val="00724EBD"/>
    <w:rsid w:val="00731DCD"/>
    <w:rsid w:val="007356E0"/>
    <w:rsid w:val="00737CEE"/>
    <w:rsid w:val="007B5F5D"/>
    <w:rsid w:val="007C25B0"/>
    <w:rsid w:val="007E3F3F"/>
    <w:rsid w:val="007F2D25"/>
    <w:rsid w:val="008210F2"/>
    <w:rsid w:val="0084385B"/>
    <w:rsid w:val="00856B65"/>
    <w:rsid w:val="00891E75"/>
    <w:rsid w:val="008A4BD2"/>
    <w:rsid w:val="008F2092"/>
    <w:rsid w:val="008F5C5B"/>
    <w:rsid w:val="00904CFF"/>
    <w:rsid w:val="0094652E"/>
    <w:rsid w:val="009B17B0"/>
    <w:rsid w:val="009B2738"/>
    <w:rsid w:val="009C3F9B"/>
    <w:rsid w:val="009D5F3A"/>
    <w:rsid w:val="009D6F99"/>
    <w:rsid w:val="00A01C80"/>
    <w:rsid w:val="00A53338"/>
    <w:rsid w:val="00A71717"/>
    <w:rsid w:val="00A82C33"/>
    <w:rsid w:val="00AB055E"/>
    <w:rsid w:val="00AC2C64"/>
    <w:rsid w:val="00AF248A"/>
    <w:rsid w:val="00B06AF9"/>
    <w:rsid w:val="00B2589F"/>
    <w:rsid w:val="00B338D9"/>
    <w:rsid w:val="00B356DA"/>
    <w:rsid w:val="00B5646A"/>
    <w:rsid w:val="00B7509C"/>
    <w:rsid w:val="00B85511"/>
    <w:rsid w:val="00B9554E"/>
    <w:rsid w:val="00B95F5A"/>
    <w:rsid w:val="00B978A7"/>
    <w:rsid w:val="00BA03F8"/>
    <w:rsid w:val="00BF211C"/>
    <w:rsid w:val="00C035DB"/>
    <w:rsid w:val="00C04A45"/>
    <w:rsid w:val="00C259EB"/>
    <w:rsid w:val="00C25ADF"/>
    <w:rsid w:val="00C34431"/>
    <w:rsid w:val="00C45D68"/>
    <w:rsid w:val="00C61CF6"/>
    <w:rsid w:val="00C648AF"/>
    <w:rsid w:val="00C91BB2"/>
    <w:rsid w:val="00CA24AD"/>
    <w:rsid w:val="00CC25D1"/>
    <w:rsid w:val="00CD0316"/>
    <w:rsid w:val="00CE10BD"/>
    <w:rsid w:val="00CE560E"/>
    <w:rsid w:val="00CF7346"/>
    <w:rsid w:val="00D00E92"/>
    <w:rsid w:val="00D23EA2"/>
    <w:rsid w:val="00D27F61"/>
    <w:rsid w:val="00D473F5"/>
    <w:rsid w:val="00D5506A"/>
    <w:rsid w:val="00D6662F"/>
    <w:rsid w:val="00DE78D0"/>
    <w:rsid w:val="00DF5976"/>
    <w:rsid w:val="00E034C1"/>
    <w:rsid w:val="00E1604D"/>
    <w:rsid w:val="00E36D23"/>
    <w:rsid w:val="00E42D6B"/>
    <w:rsid w:val="00E4733D"/>
    <w:rsid w:val="00E50E42"/>
    <w:rsid w:val="00E656EE"/>
    <w:rsid w:val="00E80C16"/>
    <w:rsid w:val="00E824BF"/>
    <w:rsid w:val="00E9746A"/>
    <w:rsid w:val="00ED6A2C"/>
    <w:rsid w:val="00EE02D7"/>
    <w:rsid w:val="00EE3F79"/>
    <w:rsid w:val="00EE4F6F"/>
    <w:rsid w:val="00EF0C01"/>
    <w:rsid w:val="00F537F9"/>
    <w:rsid w:val="00F53E3E"/>
    <w:rsid w:val="00F62FD7"/>
    <w:rsid w:val="00F86612"/>
    <w:rsid w:val="00F95DBC"/>
    <w:rsid w:val="00FB3474"/>
    <w:rsid w:val="0A8B3261"/>
    <w:rsid w:val="0B8A6A99"/>
    <w:rsid w:val="0FF13980"/>
    <w:rsid w:val="1DA45AA8"/>
    <w:rsid w:val="1EAF69C0"/>
    <w:rsid w:val="25E0002C"/>
    <w:rsid w:val="33676061"/>
    <w:rsid w:val="34F11B51"/>
    <w:rsid w:val="34F32774"/>
    <w:rsid w:val="3E313CA5"/>
    <w:rsid w:val="408960C7"/>
    <w:rsid w:val="44137C3F"/>
    <w:rsid w:val="4624169D"/>
    <w:rsid w:val="4C087266"/>
    <w:rsid w:val="516315B6"/>
    <w:rsid w:val="609B1BD4"/>
    <w:rsid w:val="678E1308"/>
    <w:rsid w:val="6B8B3DEA"/>
    <w:rsid w:val="6BF57328"/>
    <w:rsid w:val="747B0338"/>
    <w:rsid w:val="75117BBB"/>
    <w:rsid w:val="7624051E"/>
    <w:rsid w:val="7C11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Balloon Text"/>
    <w:basedOn w:val="1"/>
    <w:link w:val="12"/>
    <w:qFormat/>
    <w:uiPriority w:val="0"/>
    <w:rPr>
      <w:sz w:val="18"/>
      <w:szCs w:val="18"/>
    </w:rPr>
  </w:style>
  <w:style w:type="paragraph" w:styleId="7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2">
    <w:name w:val="批注框文本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Char"/>
    <w:basedOn w:val="11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1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2747</Words>
  <Characters>2819</Characters>
  <Lines>22</Lines>
  <Paragraphs>6</Paragraphs>
  <TotalTime>31</TotalTime>
  <ScaleCrop>false</ScaleCrop>
  <LinksUpToDate>false</LinksUpToDate>
  <CharactersWithSpaces>2819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2022-01-06T08:34:00Z</dcterms:created>
  <dc:creator>admin</dc:creator>
  <cp:lastModifiedBy>Administrator</cp:lastModifiedBy>
  <cp:lastPrinted>2021-08-19T10:45:00Z</cp:lastPrinted>
  <dcterms:modified xsi:type="dcterms:W3CDTF">2023-01-13T02:44:27Z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C78DFE523C3F4988A41700B5EB047B9E</vt:lpwstr>
  </property>
</Properties>
</file>