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Times New Roman" w:hAnsi="Times New Roman" w:eastAsia="黑体" w:cs="Times New Roman"/>
          <w:szCs w:val="32"/>
        </w:rPr>
      </w:pPr>
      <w:r>
        <w:rPr>
          <w:rFonts w:ascii="Times New Roman" w:hAnsi="Times New Roman" w:eastAsia="黑体" w:cs="Times New Roman"/>
          <w:szCs w:val="32"/>
        </w:rPr>
        <w:t>附件1-1</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方正小标宋简体" w:cs="Times New Roman"/>
          <w:w w:val="90"/>
          <w:sz w:val="50"/>
          <w:szCs w:val="50"/>
        </w:rPr>
      </w:pPr>
      <w:r>
        <w:rPr>
          <w:rFonts w:ascii="Times New Roman" w:hAnsi="Times New Roman" w:eastAsia="方正小标宋简体" w:cs="Times New Roman"/>
          <w:w w:val="90"/>
          <w:sz w:val="50"/>
          <w:szCs w:val="50"/>
        </w:rPr>
        <w:t>上海交通大学安徽（淮北）陶铝新材料研究院</w:t>
      </w:r>
    </w:p>
    <w:p>
      <w:pPr>
        <w:jc w:val="center"/>
        <w:rPr>
          <w:rFonts w:ascii="Times New Roman" w:hAnsi="Times New Roman" w:eastAsia="方正小标宋简体" w:cs="Times New Roman"/>
          <w:w w:val="90"/>
          <w:sz w:val="50"/>
          <w:szCs w:val="50"/>
        </w:rPr>
      </w:pPr>
      <w:r>
        <w:rPr>
          <w:rFonts w:ascii="Times New Roman" w:hAnsi="Times New Roman" w:eastAsia="方正小标宋简体" w:cs="Times New Roman"/>
          <w:w w:val="90"/>
          <w:sz w:val="50"/>
          <w:szCs w:val="50"/>
        </w:rPr>
        <w:t>202</w:t>
      </w:r>
      <w:r>
        <w:rPr>
          <w:rFonts w:hint="eastAsia" w:ascii="Times New Roman" w:hAnsi="Times New Roman" w:eastAsia="方正小标宋简体" w:cs="Times New Roman"/>
          <w:w w:val="90"/>
          <w:sz w:val="50"/>
          <w:szCs w:val="50"/>
        </w:rPr>
        <w:t>5</w:t>
      </w:r>
      <w:r>
        <w:rPr>
          <w:rFonts w:ascii="Times New Roman" w:hAnsi="Times New Roman" w:eastAsia="方正小标宋简体" w:cs="Times New Roman"/>
          <w:w w:val="90"/>
          <w:sz w:val="50"/>
          <w:szCs w:val="50"/>
        </w:rPr>
        <w:t>年单位预算</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7"/>
        <w:ind w:firstLine="643"/>
        <w:jc w:val="center"/>
        <w:rPr>
          <w:rFonts w:ascii="方正小标宋简体" w:hAnsi="Times New Roman" w:eastAsia="方正小标宋简体" w:cs="Times New Roman"/>
        </w:rPr>
        <w:sectPr>
          <w:footerReference r:id="rId3" w:type="default"/>
          <w:footerReference r:id="rId4" w:type="even"/>
          <w:pgSz w:w="11906" w:h="16838"/>
          <w:pgMar w:top="1701" w:right="1418" w:bottom="1418" w:left="1701" w:header="851" w:footer="992" w:gutter="0"/>
          <w:cols w:space="425" w:num="1"/>
          <w:docGrid w:type="lines" w:linePitch="312" w:charSpace="0"/>
        </w:sectPr>
      </w:pPr>
      <w:r>
        <w:rPr>
          <w:rFonts w:hint="eastAsia" w:ascii="方正小标宋简体" w:hAnsi="Times New Roman" w:eastAsia="方正小标宋简体" w:cs="Times New Roman"/>
        </w:rPr>
        <w:t>2025年2月</w:t>
      </w:r>
    </w:p>
    <w:p>
      <w:pPr>
        <w:pStyle w:val="7"/>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目 </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 xml:space="preserve"> 录</w:t>
      </w:r>
    </w:p>
    <w:p>
      <w:pPr>
        <w:jc w:val="left"/>
        <w:rPr>
          <w:rFonts w:ascii="Times New Roman" w:hAnsi="Times New Roman" w:cs="Times New Roman"/>
          <w:sz w:val="32"/>
          <w:szCs w:val="32"/>
        </w:rPr>
      </w:pPr>
    </w:p>
    <w:p>
      <w:pPr>
        <w:pStyle w:val="7"/>
        <w:spacing w:line="540" w:lineRule="exact"/>
        <w:ind w:firstLine="641"/>
        <w:rPr>
          <w:rFonts w:ascii="Times New Roman" w:hAnsi="Times New Roman" w:cs="Times New Roman"/>
        </w:rPr>
      </w:pPr>
      <w:r>
        <w:rPr>
          <w:rFonts w:ascii="Times New Roman" w:hAnsi="Times New Roman" w:cs="Times New Roman"/>
        </w:rPr>
        <w:t>第一部分 单位概况</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1、主要职责</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2、单位预算构成</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3、202</w:t>
      </w:r>
      <w:r>
        <w:rPr>
          <w:rFonts w:hint="eastAsia" w:ascii="Times New Roman" w:hAnsi="Times New Roman" w:eastAsia="仿宋_GB2312" w:cs="Times New Roman"/>
        </w:rPr>
        <w:t>5</w:t>
      </w:r>
      <w:r>
        <w:rPr>
          <w:rFonts w:ascii="Times New Roman" w:hAnsi="Times New Roman" w:eastAsia="仿宋_GB2312" w:cs="Times New Roman"/>
        </w:rPr>
        <w:t>年度主要工作任务</w:t>
      </w:r>
    </w:p>
    <w:p>
      <w:pPr>
        <w:pStyle w:val="7"/>
        <w:spacing w:line="540" w:lineRule="exact"/>
        <w:ind w:firstLine="641"/>
        <w:rPr>
          <w:rFonts w:ascii="Times New Roman" w:hAnsi="Times New Roman" w:cs="Times New Roman"/>
        </w:rPr>
      </w:pPr>
      <w:r>
        <w:rPr>
          <w:rFonts w:ascii="Times New Roman" w:hAnsi="Times New Roman" w:cs="Times New Roman"/>
        </w:rPr>
        <w:t>第二部分 202</w:t>
      </w:r>
      <w:r>
        <w:rPr>
          <w:rFonts w:hint="eastAsia" w:ascii="Times New Roman" w:hAnsi="Times New Roman" w:cs="Times New Roman"/>
        </w:rPr>
        <w:t>5</w:t>
      </w:r>
      <w:r>
        <w:rPr>
          <w:rFonts w:ascii="Times New Roman" w:hAnsi="Times New Roman" w:cs="Times New Roman"/>
        </w:rPr>
        <w:t>年单位预算表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年收支总表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2、上海交通大学安徽（淮北）陶铝新材料研究院202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年收入总表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3、上海交通大学安徽（淮北）陶铝新材料研究院202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年支出总表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4、上海交通大学安徽（淮北）陶铝新材料研究院202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年财政拨款收支总表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5、上海交通大学安徽（淮北）陶铝新材料研究院202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年一般公共预算支出表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6、上海交通大学安徽（淮北）陶铝新材料研究院202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年一般公共预算基本支出表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7、上海交通大学安徽（淮北）陶铝新材料研究院202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年政府性基金预算支出表</w:t>
      </w:r>
    </w:p>
    <w:p>
      <w:pPr>
        <w:pStyle w:val="7"/>
        <w:widowControl w:val="0"/>
        <w:spacing w:line="540" w:lineRule="exact"/>
        <w:ind w:firstLine="641"/>
        <w:rPr>
          <w:rFonts w:ascii="Times New Roman" w:hAnsi="Times New Roman" w:eastAsia="仿宋_GB2312" w:cs="Times New Roman"/>
        </w:rPr>
      </w:pPr>
      <w:r>
        <w:rPr>
          <w:rFonts w:ascii="Times New Roman" w:hAnsi="Times New Roman" w:eastAsia="仿宋_GB2312" w:cs="Times New Roman"/>
        </w:rPr>
        <w:t>8、上海交通大学安徽（淮北）陶铝新材料研究院202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年国有资本经营预算支出表</w:t>
      </w:r>
    </w:p>
    <w:p>
      <w:pPr>
        <w:pStyle w:val="7"/>
        <w:widowControl w:val="0"/>
        <w:spacing w:line="540" w:lineRule="exact"/>
        <w:ind w:firstLine="641"/>
        <w:rPr>
          <w:rFonts w:ascii="Times New Roman" w:hAnsi="Times New Roman" w:eastAsia="仿宋_GB2312" w:cs="Times New Roman"/>
        </w:rPr>
      </w:pPr>
      <w:r>
        <w:rPr>
          <w:rFonts w:ascii="Times New Roman" w:hAnsi="Times New Roman" w:eastAsia="仿宋_GB2312" w:cs="Times New Roman"/>
        </w:rPr>
        <w:t>9、上海交通大学安徽（淮北）陶铝新材料研究院202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年项目支出表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10、上海交通大学安徽（淮北）陶铝新材料研究院202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年政府采购支出表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11、上海交通大学安徽（淮北）陶铝新材料研究院202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年政府购买服务支出表</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12、上海交通大学安徽（淮北）陶铝新材料研究院202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年通用资产配置支出表</w:t>
      </w:r>
    </w:p>
    <w:p>
      <w:pPr>
        <w:pStyle w:val="7"/>
        <w:spacing w:line="540" w:lineRule="exact"/>
        <w:ind w:firstLine="641"/>
        <w:rPr>
          <w:rFonts w:ascii="Times New Roman" w:hAnsi="Times New Roman" w:cs="Times New Roman"/>
        </w:rPr>
      </w:pPr>
      <w:r>
        <w:rPr>
          <w:rFonts w:ascii="Times New Roman" w:hAnsi="Times New Roman" w:cs="Times New Roman"/>
        </w:rPr>
        <w:t>第三部分 202</w:t>
      </w:r>
      <w:r>
        <w:rPr>
          <w:rFonts w:hint="eastAsia" w:ascii="Times New Roman" w:hAnsi="Times New Roman" w:cs="Times New Roman"/>
        </w:rPr>
        <w:t>5</w:t>
      </w:r>
      <w:r>
        <w:rPr>
          <w:rFonts w:ascii="Times New Roman" w:hAnsi="Times New Roman" w:cs="Times New Roman"/>
        </w:rPr>
        <w:t>年单位预算情况说明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1、关于202</w:t>
      </w:r>
      <w:r>
        <w:rPr>
          <w:rFonts w:hint="eastAsia" w:ascii="Times New Roman" w:hAnsi="Times New Roman" w:eastAsia="仿宋_GB2312" w:cs="Times New Roman"/>
        </w:rPr>
        <w:t>5</w:t>
      </w:r>
      <w:r>
        <w:rPr>
          <w:rFonts w:ascii="Times New Roman" w:hAnsi="Times New Roman" w:eastAsia="仿宋_GB2312" w:cs="Times New Roman"/>
        </w:rPr>
        <w:t>年收支总表的说明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2、关于202</w:t>
      </w:r>
      <w:r>
        <w:rPr>
          <w:rFonts w:hint="eastAsia" w:ascii="Times New Roman" w:hAnsi="Times New Roman" w:eastAsia="仿宋_GB2312" w:cs="Times New Roman"/>
        </w:rPr>
        <w:t>5</w:t>
      </w:r>
      <w:r>
        <w:rPr>
          <w:rFonts w:ascii="Times New Roman" w:hAnsi="Times New Roman" w:eastAsia="仿宋_GB2312" w:cs="Times New Roman"/>
        </w:rPr>
        <w:t>年收入总表的说明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3、关于202</w:t>
      </w:r>
      <w:r>
        <w:rPr>
          <w:rFonts w:hint="eastAsia" w:ascii="Times New Roman" w:hAnsi="Times New Roman" w:eastAsia="仿宋_GB2312" w:cs="Times New Roman"/>
        </w:rPr>
        <w:t>5</w:t>
      </w:r>
      <w:r>
        <w:rPr>
          <w:rFonts w:ascii="Times New Roman" w:hAnsi="Times New Roman" w:eastAsia="仿宋_GB2312" w:cs="Times New Roman"/>
        </w:rPr>
        <w:t>年支出总表的说明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4、关于202</w:t>
      </w:r>
      <w:r>
        <w:rPr>
          <w:rFonts w:hint="eastAsia" w:ascii="Times New Roman" w:hAnsi="Times New Roman" w:eastAsia="仿宋_GB2312" w:cs="Times New Roman"/>
        </w:rPr>
        <w:t>5</w:t>
      </w:r>
      <w:r>
        <w:rPr>
          <w:rFonts w:ascii="Times New Roman" w:hAnsi="Times New Roman" w:eastAsia="仿宋_GB2312" w:cs="Times New Roman"/>
        </w:rPr>
        <w:t>年财政拨款收支总表的说明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5、关于202</w:t>
      </w:r>
      <w:r>
        <w:rPr>
          <w:rFonts w:hint="eastAsia" w:ascii="Times New Roman" w:hAnsi="Times New Roman" w:eastAsia="仿宋_GB2312" w:cs="Times New Roman"/>
        </w:rPr>
        <w:t>5</w:t>
      </w:r>
      <w:r>
        <w:rPr>
          <w:rFonts w:ascii="Times New Roman" w:hAnsi="Times New Roman" w:eastAsia="仿宋_GB2312" w:cs="Times New Roman"/>
        </w:rPr>
        <w:t>年一般公共预算支出表的说明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6、关于202</w:t>
      </w:r>
      <w:r>
        <w:rPr>
          <w:rFonts w:hint="eastAsia" w:ascii="Times New Roman" w:hAnsi="Times New Roman" w:eastAsia="仿宋_GB2312" w:cs="Times New Roman"/>
        </w:rPr>
        <w:t>5</w:t>
      </w:r>
      <w:r>
        <w:rPr>
          <w:rFonts w:ascii="Times New Roman" w:hAnsi="Times New Roman" w:eastAsia="仿宋_GB2312" w:cs="Times New Roman"/>
        </w:rPr>
        <w:t>年一般公共预算基本支出表的说明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7、关于202</w:t>
      </w:r>
      <w:r>
        <w:rPr>
          <w:rFonts w:hint="eastAsia" w:ascii="Times New Roman" w:hAnsi="Times New Roman" w:eastAsia="仿宋_GB2312" w:cs="Times New Roman"/>
        </w:rPr>
        <w:t>5</w:t>
      </w:r>
      <w:r>
        <w:rPr>
          <w:rFonts w:ascii="Times New Roman" w:hAnsi="Times New Roman" w:eastAsia="仿宋_GB2312" w:cs="Times New Roman"/>
        </w:rPr>
        <w:t>年政府性基金预算支出表的说明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8、关于202</w:t>
      </w:r>
      <w:r>
        <w:rPr>
          <w:rFonts w:hint="eastAsia" w:ascii="Times New Roman" w:hAnsi="Times New Roman" w:eastAsia="仿宋_GB2312" w:cs="Times New Roman"/>
        </w:rPr>
        <w:t>5</w:t>
      </w:r>
      <w:r>
        <w:rPr>
          <w:rFonts w:ascii="Times New Roman" w:hAnsi="Times New Roman" w:eastAsia="仿宋_GB2312" w:cs="Times New Roman"/>
        </w:rPr>
        <w:t>年国有资本经营预算支出表的说明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9、关于202</w:t>
      </w:r>
      <w:r>
        <w:rPr>
          <w:rFonts w:hint="eastAsia" w:ascii="Times New Roman" w:hAnsi="Times New Roman" w:eastAsia="仿宋_GB2312" w:cs="Times New Roman"/>
        </w:rPr>
        <w:t>5</w:t>
      </w:r>
      <w:r>
        <w:rPr>
          <w:rFonts w:ascii="Times New Roman" w:hAnsi="Times New Roman" w:eastAsia="仿宋_GB2312" w:cs="Times New Roman"/>
        </w:rPr>
        <w:t>年项目支出表的说明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10、关于202</w:t>
      </w:r>
      <w:r>
        <w:rPr>
          <w:rFonts w:hint="eastAsia" w:ascii="Times New Roman" w:hAnsi="Times New Roman" w:eastAsia="仿宋_GB2312" w:cs="Times New Roman"/>
        </w:rPr>
        <w:t>5</w:t>
      </w:r>
      <w:r>
        <w:rPr>
          <w:rFonts w:ascii="Times New Roman" w:hAnsi="Times New Roman" w:eastAsia="仿宋_GB2312" w:cs="Times New Roman"/>
        </w:rPr>
        <w:t>年政府采购支出表的说明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11、关于202</w:t>
      </w:r>
      <w:r>
        <w:rPr>
          <w:rFonts w:hint="eastAsia" w:ascii="Times New Roman" w:hAnsi="Times New Roman" w:eastAsia="仿宋_GB2312" w:cs="Times New Roman"/>
        </w:rPr>
        <w:t>5</w:t>
      </w:r>
      <w:r>
        <w:rPr>
          <w:rFonts w:ascii="Times New Roman" w:hAnsi="Times New Roman" w:eastAsia="仿宋_GB2312" w:cs="Times New Roman"/>
        </w:rPr>
        <w:t>年政府购买服务支出表的说明</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12、其他重要事项情况说明</w:t>
      </w:r>
    </w:p>
    <w:p>
      <w:pPr>
        <w:pStyle w:val="7"/>
        <w:spacing w:line="540" w:lineRule="exact"/>
        <w:ind w:firstLine="641"/>
        <w:rPr>
          <w:rFonts w:ascii="Times New Roman" w:hAnsi="Times New Roman" w:cs="Times New Roman"/>
        </w:rPr>
      </w:pPr>
      <w:r>
        <w:rPr>
          <w:rFonts w:ascii="Times New Roman" w:hAnsi="Times New Roman" w:cs="Times New Roman"/>
        </w:rPr>
        <w:t>第四部分 名词解释</w:t>
      </w:r>
    </w:p>
    <w:p>
      <w:pPr>
        <w:pStyle w:val="7"/>
        <w:spacing w:line="540" w:lineRule="exact"/>
        <w:ind w:firstLine="641"/>
        <w:rPr>
          <w:rFonts w:ascii="Times New Roman" w:hAnsi="Times New Roman" w:cs="Times New Roman"/>
        </w:rPr>
      </w:pPr>
      <w:r>
        <w:rPr>
          <w:rFonts w:ascii="Times New Roman" w:hAnsi="Times New Roman" w:cs="Times New Roman"/>
        </w:rPr>
        <w:t>第五部分 其它公开事项</w:t>
      </w:r>
    </w:p>
    <w:p>
      <w:pPr>
        <w:pStyle w:val="7"/>
        <w:spacing w:line="540" w:lineRule="exact"/>
        <w:ind w:firstLine="641"/>
        <w:rPr>
          <w:rFonts w:ascii="Times New Roman" w:hAnsi="Times New Roman" w:eastAsia="仿宋_GB2312" w:cs="Times New Roman"/>
        </w:rPr>
      </w:pPr>
      <w:r>
        <w:rPr>
          <w:rFonts w:ascii="Times New Roman" w:hAnsi="Times New Roman" w:eastAsia="仿宋_GB2312" w:cs="Times New Roman"/>
        </w:rPr>
        <w:t>1、上海交通大学安徽（淮北）陶铝新材料研究院202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w:t>
      </w:r>
      <w:r>
        <w:rPr>
          <w:rFonts w:hint="eastAsia" w:ascii="Times New Roman" w:hAnsi="Times New Roman" w:eastAsia="仿宋_GB2312" w:cs="Times New Roman"/>
        </w:rPr>
        <w:t>单位</w:t>
      </w:r>
      <w:r>
        <w:rPr>
          <w:rFonts w:ascii="Times New Roman" w:hAnsi="Times New Roman" w:eastAsia="仿宋_GB2312" w:cs="Times New Roman"/>
        </w:rPr>
        <w:t>预算纳入绩效考评项目表</w:t>
      </w:r>
    </w:p>
    <w:p>
      <w:pPr>
        <w:pStyle w:val="7"/>
        <w:spacing w:line="540" w:lineRule="exact"/>
        <w:ind w:firstLine="641"/>
        <w:rPr>
          <w:rFonts w:ascii="Times New Roman" w:hAnsi="Times New Roman" w:eastAsia="仿宋_GB2312" w:cs="Times New Roman"/>
        </w:rPr>
        <w:sectPr>
          <w:footerReference r:id="rId5" w:type="default"/>
          <w:footerReference r:id="rId6" w:type="even"/>
          <w:pgSz w:w="11906" w:h="16838"/>
          <w:pgMar w:top="1701" w:right="1418" w:bottom="1418" w:left="1701" w:header="851" w:footer="992" w:gutter="0"/>
          <w:pgNumType w:fmt="numberInDash" w:start="1"/>
          <w:cols w:space="425" w:num="1"/>
          <w:docGrid w:type="lines" w:linePitch="312" w:charSpace="0"/>
        </w:sectPr>
      </w:pPr>
      <w:r>
        <w:rPr>
          <w:rFonts w:ascii="Times New Roman" w:hAnsi="Times New Roman" w:eastAsia="仿宋_GB2312" w:cs="Times New Roman"/>
        </w:rPr>
        <w:t>2、上海交通大学安徽（淮北）陶铝新材料研究院202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w:t>
      </w:r>
      <w:r>
        <w:rPr>
          <w:rFonts w:hint="eastAsia" w:ascii="Times New Roman" w:hAnsi="Times New Roman" w:eastAsia="仿宋_GB2312" w:cs="Times New Roman"/>
        </w:rPr>
        <w:t>单位</w:t>
      </w:r>
      <w:r>
        <w:rPr>
          <w:rFonts w:ascii="Times New Roman" w:hAnsi="Times New Roman" w:eastAsia="仿宋_GB2312" w:cs="Times New Roman"/>
        </w:rPr>
        <w:t>预算专项资金管理清单（专栏公开）</w:t>
      </w:r>
    </w:p>
    <w:p>
      <w:pPr>
        <w:pStyle w:val="7"/>
        <w:spacing w:line="540" w:lineRule="exact"/>
        <w:jc w:val="center"/>
        <w:rPr>
          <w:rFonts w:ascii="Times New Roman" w:hAnsi="Times New Roman" w:cs="Times New Roman"/>
          <w:sz w:val="36"/>
          <w:szCs w:val="36"/>
        </w:rPr>
      </w:pPr>
      <w:r>
        <w:rPr>
          <w:rFonts w:ascii="Times New Roman" w:hAnsi="Times New Roman" w:cs="Times New Roman"/>
          <w:sz w:val="36"/>
          <w:szCs w:val="36"/>
        </w:rPr>
        <w:t>第一部分  单位概况</w:t>
      </w:r>
    </w:p>
    <w:p>
      <w:pPr>
        <w:pStyle w:val="7"/>
        <w:ind w:firstLine="643"/>
        <w:rPr>
          <w:rFonts w:ascii="Times New Roman" w:hAnsi="Times New Roman" w:cs="Times New Roman"/>
        </w:rPr>
      </w:pPr>
    </w:p>
    <w:p>
      <w:pPr>
        <w:pStyle w:val="7"/>
        <w:ind w:firstLine="643"/>
        <w:rPr>
          <w:rFonts w:ascii="Times New Roman" w:hAnsi="Times New Roman" w:cs="Times New Roman"/>
        </w:rPr>
      </w:pPr>
      <w:r>
        <w:rPr>
          <w:rFonts w:ascii="Times New Roman" w:hAnsi="Times New Roman" w:cs="Times New Roman"/>
        </w:rPr>
        <w:t>一、主要职责</w:t>
      </w:r>
    </w:p>
    <w:p>
      <w:pPr>
        <w:spacing w:line="580" w:lineRule="exact"/>
        <w:ind w:firstLine="640" w:firstLineChars="200"/>
        <w:rPr>
          <w:rFonts w:ascii="Times New Roman" w:hAnsi="Times New Roman" w:eastAsia="黑体" w:cs="Times New Roman"/>
          <w:szCs w:val="32"/>
        </w:rPr>
      </w:pPr>
      <w:r>
        <w:rPr>
          <w:rStyle w:val="12"/>
          <w:rFonts w:eastAsia="仿宋_GB2312"/>
          <w:color w:val="000000"/>
          <w:sz w:val="32"/>
          <w:szCs w:val="32"/>
        </w:rPr>
        <w:t>负责陶铝新材料产业发展战略和开展产业规划研究，咨询，负责科技发展方向，研发领域，研发项目的指导，负责培养，引进研发人才以及提供咨询和指导意见，组织开展陶铝新材料的学术交流活动，促进技术交流。</w:t>
      </w:r>
    </w:p>
    <w:p>
      <w:pPr>
        <w:pStyle w:val="7"/>
        <w:ind w:firstLine="643"/>
        <w:rPr>
          <w:rFonts w:ascii="Times New Roman" w:hAnsi="Times New Roman" w:cs="Times New Roman"/>
        </w:rPr>
      </w:pPr>
      <w:r>
        <w:rPr>
          <w:rFonts w:ascii="Times New Roman" w:hAnsi="Times New Roman" w:cs="Times New Roman"/>
        </w:rPr>
        <w:t>二、单位预算构成</w:t>
      </w:r>
    </w:p>
    <w:p>
      <w:pPr>
        <w:pStyle w:val="7"/>
        <w:ind w:firstLine="643"/>
        <w:rPr>
          <w:rStyle w:val="12"/>
          <w:rFonts w:eastAsia="仿宋_GB2312"/>
          <w:color w:val="000000"/>
          <w:kern w:val="2"/>
          <w:sz w:val="32"/>
          <w:szCs w:val="32"/>
        </w:rPr>
      </w:pPr>
      <w:r>
        <w:rPr>
          <w:rStyle w:val="12"/>
          <w:rFonts w:eastAsia="仿宋_GB2312"/>
          <w:color w:val="000000"/>
          <w:kern w:val="2"/>
          <w:sz w:val="32"/>
          <w:szCs w:val="32"/>
        </w:rPr>
        <w:t>从预算单位构成看，上海交通大学安徽（淮北）陶铝新材料研究院202</w:t>
      </w:r>
      <w:r>
        <w:rPr>
          <w:rStyle w:val="12"/>
          <w:rFonts w:hint="eastAsia" w:eastAsia="仿宋_GB2312"/>
          <w:color w:val="000000"/>
          <w:kern w:val="2"/>
          <w:sz w:val="32"/>
          <w:szCs w:val="32"/>
        </w:rPr>
        <w:t>5</w:t>
      </w:r>
      <w:r>
        <w:rPr>
          <w:rStyle w:val="12"/>
          <w:rFonts w:eastAsia="仿宋_GB2312"/>
          <w:color w:val="000000"/>
          <w:kern w:val="2"/>
          <w:sz w:val="32"/>
          <w:szCs w:val="32"/>
        </w:rPr>
        <w:t>年度</w:t>
      </w:r>
      <w:r>
        <w:rPr>
          <w:rStyle w:val="12"/>
          <w:rFonts w:hint="eastAsia" w:eastAsia="仿宋_GB2312"/>
          <w:color w:val="000000"/>
          <w:kern w:val="2"/>
          <w:sz w:val="32"/>
          <w:szCs w:val="32"/>
        </w:rPr>
        <w:t>单位</w:t>
      </w:r>
      <w:r>
        <w:rPr>
          <w:rStyle w:val="12"/>
          <w:rFonts w:eastAsia="仿宋_GB2312"/>
          <w:color w:val="000000"/>
          <w:kern w:val="2"/>
          <w:sz w:val="32"/>
          <w:szCs w:val="32"/>
        </w:rPr>
        <w:t>预算仅包括本级预算，无其他下属单位预算。</w:t>
      </w:r>
    </w:p>
    <w:p>
      <w:pPr>
        <w:pStyle w:val="7"/>
        <w:ind w:firstLine="643"/>
        <w:rPr>
          <w:rFonts w:ascii="Times New Roman" w:hAnsi="Times New Roman" w:cs="Times New Roman"/>
        </w:rPr>
      </w:pPr>
      <w:r>
        <w:rPr>
          <w:rFonts w:ascii="Times New Roman" w:hAnsi="Times New Roman" w:cs="Times New Roman"/>
        </w:rPr>
        <w:t>三、202</w:t>
      </w:r>
      <w:r>
        <w:rPr>
          <w:rFonts w:hint="eastAsia" w:ascii="Times New Roman" w:hAnsi="Times New Roman" w:cs="Times New Roman"/>
        </w:rPr>
        <w:t>5</w:t>
      </w:r>
      <w:r>
        <w:rPr>
          <w:rFonts w:ascii="Times New Roman" w:hAnsi="Times New Roman" w:cs="Times New Roman"/>
        </w:rPr>
        <w:t>年度主要工作任务</w:t>
      </w:r>
    </w:p>
    <w:p>
      <w:pPr>
        <w:ind w:firstLine="320" w:firstLineChars="100"/>
        <w:rPr>
          <w:rStyle w:val="12"/>
          <w:rFonts w:hint="eastAsia" w:ascii="楷体_GB2312" w:hAnsi="楷体_GB2312" w:eastAsia="楷体_GB2312" w:cs="楷体_GB2312"/>
          <w:color w:val="000000"/>
          <w:sz w:val="32"/>
          <w:szCs w:val="32"/>
        </w:rPr>
      </w:pPr>
      <w:r>
        <w:rPr>
          <w:rStyle w:val="12"/>
          <w:rFonts w:hint="eastAsia" w:ascii="楷体_GB2312" w:hAnsi="楷体_GB2312" w:eastAsia="楷体_GB2312" w:cs="楷体_GB2312"/>
          <w:color w:val="000000"/>
          <w:sz w:val="32"/>
          <w:szCs w:val="32"/>
        </w:rPr>
        <w:t>（一）科研工作方面</w:t>
      </w:r>
    </w:p>
    <w:p>
      <w:pPr>
        <w:ind w:firstLine="640" w:firstLineChars="200"/>
        <w:rPr>
          <w:rStyle w:val="12"/>
          <w:rFonts w:eastAsia="仿宋_GB2312"/>
          <w:color w:val="000000"/>
          <w:sz w:val="32"/>
          <w:szCs w:val="32"/>
        </w:rPr>
      </w:pPr>
      <w:r>
        <w:rPr>
          <w:rStyle w:val="12"/>
          <w:rFonts w:hint="eastAsia" w:eastAsia="仿宋_GB2312"/>
          <w:color w:val="000000"/>
          <w:sz w:val="32"/>
          <w:szCs w:val="32"/>
        </w:rPr>
        <w:t>1、完成万米深井陶铝新材料石油钻杆下井实验工作；</w:t>
      </w:r>
    </w:p>
    <w:p>
      <w:pPr>
        <w:ind w:firstLine="640" w:firstLineChars="200"/>
        <w:rPr>
          <w:rStyle w:val="12"/>
          <w:rFonts w:eastAsia="仿宋_GB2312"/>
          <w:color w:val="000000"/>
          <w:sz w:val="32"/>
          <w:szCs w:val="32"/>
        </w:rPr>
      </w:pPr>
      <w:r>
        <w:rPr>
          <w:rStyle w:val="12"/>
          <w:rFonts w:hint="eastAsia" w:eastAsia="仿宋_GB2312"/>
          <w:color w:val="000000"/>
          <w:sz w:val="32"/>
          <w:szCs w:val="32"/>
        </w:rPr>
        <w:t>2、完成大潜深某水中兵器用陶铝新材料壳体产品铸造工作；</w:t>
      </w:r>
    </w:p>
    <w:p>
      <w:pPr>
        <w:ind w:firstLine="640" w:firstLineChars="200"/>
        <w:rPr>
          <w:rStyle w:val="12"/>
          <w:rFonts w:eastAsia="仿宋_GB2312"/>
          <w:color w:val="000000"/>
          <w:sz w:val="32"/>
          <w:szCs w:val="32"/>
        </w:rPr>
      </w:pPr>
      <w:r>
        <w:rPr>
          <w:rStyle w:val="12"/>
          <w:rFonts w:hint="eastAsia" w:eastAsia="仿宋_GB2312"/>
          <w:color w:val="000000"/>
          <w:sz w:val="32"/>
          <w:szCs w:val="32"/>
        </w:rPr>
        <w:t>3、完成长征十号系列火箭地面试验所需陶铝新材料桁条的保供任务和技术服务工作。</w:t>
      </w:r>
    </w:p>
    <w:p>
      <w:pPr>
        <w:ind w:firstLine="320" w:firstLineChars="100"/>
        <w:rPr>
          <w:rStyle w:val="12"/>
          <w:rFonts w:hint="eastAsia" w:ascii="楷体_GB2312" w:hAnsi="楷体_GB2312" w:eastAsia="楷体_GB2312" w:cs="楷体_GB2312"/>
          <w:color w:val="000000"/>
          <w:sz w:val="32"/>
          <w:szCs w:val="32"/>
        </w:rPr>
      </w:pPr>
      <w:r>
        <w:rPr>
          <w:rStyle w:val="12"/>
          <w:rFonts w:hint="eastAsia" w:ascii="楷体_GB2312" w:hAnsi="楷体_GB2312" w:eastAsia="楷体_GB2312" w:cs="楷体_GB2312"/>
          <w:color w:val="000000"/>
          <w:sz w:val="32"/>
          <w:szCs w:val="32"/>
        </w:rPr>
        <w:t>（二）产业发展方面</w:t>
      </w:r>
      <w:bookmarkStart w:id="0" w:name="_GoBack"/>
      <w:bookmarkEnd w:id="0"/>
    </w:p>
    <w:p>
      <w:pPr>
        <w:ind w:firstLine="640" w:firstLineChars="200"/>
        <w:rPr>
          <w:rStyle w:val="12"/>
          <w:rFonts w:eastAsia="仿宋_GB2312"/>
          <w:color w:val="000000"/>
          <w:sz w:val="32"/>
          <w:szCs w:val="32"/>
        </w:rPr>
      </w:pPr>
      <w:r>
        <w:rPr>
          <w:rStyle w:val="12"/>
          <w:rFonts w:hint="eastAsia" w:eastAsia="仿宋_GB2312"/>
          <w:color w:val="000000"/>
          <w:sz w:val="32"/>
          <w:szCs w:val="32"/>
        </w:rPr>
        <w:t>与神火集团对接，完成陶铝产业重组工作。</w:t>
      </w:r>
    </w:p>
    <w:p>
      <w:pPr>
        <w:ind w:firstLine="320" w:firstLineChars="100"/>
        <w:rPr>
          <w:rStyle w:val="12"/>
          <w:rFonts w:hint="eastAsia" w:ascii="楷体_GB2312" w:hAnsi="楷体_GB2312" w:eastAsia="楷体_GB2312" w:cs="楷体_GB2312"/>
          <w:color w:val="000000"/>
          <w:sz w:val="32"/>
          <w:szCs w:val="32"/>
        </w:rPr>
      </w:pPr>
      <w:r>
        <w:rPr>
          <w:rStyle w:val="12"/>
          <w:rFonts w:hint="eastAsia" w:ascii="楷体_GB2312" w:hAnsi="楷体_GB2312" w:eastAsia="楷体_GB2312" w:cs="楷体_GB2312"/>
          <w:color w:val="000000"/>
          <w:sz w:val="32"/>
          <w:szCs w:val="32"/>
        </w:rPr>
        <w:t>（三）创新平台方面</w:t>
      </w:r>
    </w:p>
    <w:p>
      <w:pPr>
        <w:ind w:firstLine="640" w:firstLineChars="200"/>
        <w:rPr>
          <w:rStyle w:val="12"/>
          <w:rFonts w:eastAsia="仿宋_GB2312"/>
          <w:color w:val="000000"/>
          <w:sz w:val="32"/>
          <w:szCs w:val="32"/>
        </w:rPr>
      </w:pPr>
      <w:r>
        <w:rPr>
          <w:rStyle w:val="12"/>
          <w:rFonts w:hint="eastAsia" w:eastAsia="仿宋_GB2312"/>
          <w:color w:val="000000"/>
          <w:sz w:val="32"/>
          <w:szCs w:val="32"/>
        </w:rPr>
        <w:t>1、完成省技术创新中心年度目标；</w:t>
      </w:r>
    </w:p>
    <w:p>
      <w:pPr>
        <w:ind w:firstLine="640" w:firstLineChars="200"/>
        <w:rPr>
          <w:rStyle w:val="12"/>
          <w:rFonts w:eastAsia="仿宋_GB2312"/>
          <w:color w:val="000000"/>
          <w:sz w:val="32"/>
          <w:szCs w:val="32"/>
        </w:rPr>
      </w:pPr>
      <w:r>
        <w:rPr>
          <w:rStyle w:val="12"/>
          <w:rFonts w:hint="eastAsia" w:eastAsia="仿宋_GB2312"/>
          <w:color w:val="000000"/>
          <w:sz w:val="32"/>
          <w:szCs w:val="32"/>
        </w:rPr>
        <w:t>2、按计划完成依托省产业共性技术研究中心申报的纵向科研项目。</w:t>
      </w:r>
    </w:p>
    <w:p>
      <w:pPr>
        <w:pStyle w:val="7"/>
        <w:ind w:firstLine="643"/>
        <w:rPr>
          <w:rStyle w:val="12"/>
          <w:rFonts w:eastAsia="仿宋_GB2312"/>
          <w:color w:val="000000"/>
          <w:kern w:val="2"/>
          <w:sz w:val="32"/>
          <w:szCs w:val="32"/>
          <w:highlight w:val="yellow"/>
        </w:rPr>
      </w:pPr>
    </w:p>
    <w:p>
      <w:pPr>
        <w:pStyle w:val="7"/>
        <w:jc w:val="center"/>
        <w:rPr>
          <w:rFonts w:ascii="Times New Roman" w:hAnsi="Times New Roman" w:cs="Times New Roman"/>
          <w:sz w:val="36"/>
          <w:szCs w:val="36"/>
        </w:rPr>
      </w:pPr>
      <w:r>
        <w:rPr>
          <w:rFonts w:ascii="Times New Roman" w:hAnsi="Times New Roman" w:cs="Times New Roman"/>
          <w:sz w:val="36"/>
          <w:szCs w:val="36"/>
        </w:rPr>
        <w:t>第二部分  202</w:t>
      </w:r>
      <w:r>
        <w:rPr>
          <w:rFonts w:hint="eastAsia" w:ascii="Times New Roman" w:hAnsi="Times New Roman" w:cs="Times New Roman"/>
          <w:sz w:val="36"/>
          <w:szCs w:val="36"/>
        </w:rPr>
        <w:t>5</w:t>
      </w:r>
      <w:r>
        <w:rPr>
          <w:rFonts w:ascii="Times New Roman" w:hAnsi="Times New Roman" w:cs="Times New Roman"/>
          <w:sz w:val="36"/>
          <w:szCs w:val="36"/>
        </w:rPr>
        <w:t>年单位预算表</w:t>
      </w:r>
    </w:p>
    <w:p>
      <w:pPr>
        <w:pStyle w:val="7"/>
        <w:jc w:val="center"/>
        <w:rPr>
          <w:rFonts w:ascii="Times New Roman" w:hAnsi="Times New Roman" w:cs="Times New Roman"/>
        </w:rPr>
      </w:pPr>
      <w:r>
        <w:rPr>
          <w:rFonts w:ascii="Times New Roman" w:hAnsi="Times New Roman" w:cs="Times New Roman"/>
        </w:rPr>
        <w:t>见附件1-2</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pStyle w:val="7"/>
        <w:jc w:val="center"/>
        <w:rPr>
          <w:rFonts w:ascii="Times New Roman" w:hAnsi="Times New Roman" w:cs="Times New Roman"/>
          <w:sz w:val="36"/>
          <w:szCs w:val="36"/>
        </w:rPr>
      </w:pPr>
      <w:r>
        <w:rPr>
          <w:rFonts w:ascii="Times New Roman" w:hAnsi="Times New Roman" w:cs="Times New Roman"/>
          <w:sz w:val="36"/>
          <w:szCs w:val="36"/>
        </w:rPr>
        <w:t>第三部分  202</w:t>
      </w:r>
      <w:r>
        <w:rPr>
          <w:rFonts w:hint="eastAsia" w:ascii="Times New Roman" w:hAnsi="Times New Roman" w:cs="Times New Roman"/>
          <w:sz w:val="36"/>
          <w:szCs w:val="36"/>
        </w:rPr>
        <w:t>5</w:t>
      </w:r>
      <w:r>
        <w:rPr>
          <w:rFonts w:ascii="Times New Roman" w:hAnsi="Times New Roman" w:cs="Times New Roman"/>
          <w:sz w:val="36"/>
          <w:szCs w:val="36"/>
        </w:rPr>
        <w:t>年单位预算情况说明</w:t>
      </w:r>
    </w:p>
    <w:p>
      <w:pPr>
        <w:rPr>
          <w:rFonts w:ascii="Times New Roman" w:hAnsi="Times New Roman" w:cs="Times New Roman"/>
        </w:rPr>
      </w:pPr>
    </w:p>
    <w:p>
      <w:pPr>
        <w:pStyle w:val="7"/>
        <w:ind w:firstLine="640" w:firstLineChars="200"/>
        <w:rPr>
          <w:rFonts w:ascii="Times New Roman" w:hAnsi="Times New Roman" w:cs="Times New Roman"/>
        </w:rPr>
      </w:pPr>
      <w:r>
        <w:rPr>
          <w:rFonts w:ascii="Times New Roman" w:hAnsi="Times New Roman" w:cs="Times New Roman"/>
        </w:rPr>
        <w:t>一、关于202</w:t>
      </w:r>
      <w:r>
        <w:rPr>
          <w:rFonts w:hint="eastAsia" w:ascii="Times New Roman" w:hAnsi="Times New Roman" w:cs="Times New Roman"/>
        </w:rPr>
        <w:t>5</w:t>
      </w:r>
      <w:r>
        <w:rPr>
          <w:rFonts w:ascii="Times New Roman" w:hAnsi="Times New Roman" w:cs="Times New Roman"/>
        </w:rPr>
        <w:t>年收支总表的说明</w:t>
      </w:r>
    </w:p>
    <w:p>
      <w:pPr>
        <w:pStyle w:val="7"/>
        <w:ind w:firstLine="640" w:firstLineChars="200"/>
        <w:jc w:val="both"/>
        <w:rPr>
          <w:rFonts w:ascii="Times New Roman" w:hAnsi="Times New Roman" w:eastAsia="仿宋_GB2312" w:cs="Times New Roman"/>
        </w:rPr>
      </w:pPr>
      <w:r>
        <w:rPr>
          <w:rFonts w:ascii="Times New Roman" w:hAnsi="Times New Roman" w:eastAsia="仿宋_GB2312" w:cs="Times New Roman"/>
        </w:rPr>
        <w:t>按照综合预算的原则，上海交通大学安徽（淮北）陶铝新材料研究院所有收入和支出均纳入单位预算管理。上海交通大学安徽（淮北）陶铝新材料研究院202</w:t>
      </w:r>
      <w:r>
        <w:rPr>
          <w:rFonts w:hint="eastAsia" w:ascii="Times New Roman" w:hAnsi="Times New Roman" w:eastAsia="仿宋_GB2312" w:cs="Times New Roman"/>
        </w:rPr>
        <w:t>5</w:t>
      </w:r>
      <w:r>
        <w:rPr>
          <w:rFonts w:ascii="Times New Roman" w:hAnsi="Times New Roman" w:eastAsia="仿宋_GB2312" w:cs="Times New Roman"/>
        </w:rPr>
        <w:t>年收支总预算</w:t>
      </w:r>
      <w:r>
        <w:rPr>
          <w:rFonts w:hint="eastAsia" w:ascii="Times New Roman" w:hAnsi="Times New Roman" w:eastAsia="仿宋_GB2312" w:cs="Times New Roman"/>
        </w:rPr>
        <w:t>56.65</w:t>
      </w:r>
      <w:r>
        <w:rPr>
          <w:rFonts w:ascii="Times New Roman" w:hAnsi="Times New Roman" w:eastAsia="仿宋_GB2312" w:cs="Times New Roman"/>
        </w:rPr>
        <w:t>万元，收入包括一般公共预算拨款收入，支出包括：科学技术支出、社会保障和就业支出、卫生健康支出、住房保障支出。</w:t>
      </w:r>
    </w:p>
    <w:p>
      <w:pPr>
        <w:pStyle w:val="7"/>
        <w:ind w:firstLine="640" w:firstLineChars="200"/>
        <w:rPr>
          <w:rFonts w:ascii="Times New Roman" w:hAnsi="Times New Roman" w:cs="Times New Roman"/>
        </w:rPr>
      </w:pPr>
      <w:r>
        <w:rPr>
          <w:rFonts w:ascii="Times New Roman" w:hAnsi="Times New Roman" w:cs="Times New Roman"/>
        </w:rPr>
        <w:t>二、关于202</w:t>
      </w:r>
      <w:r>
        <w:rPr>
          <w:rFonts w:hint="eastAsia" w:ascii="Times New Roman" w:hAnsi="Times New Roman" w:cs="Times New Roman"/>
        </w:rPr>
        <w:t>5</w:t>
      </w:r>
      <w:r>
        <w:rPr>
          <w:rFonts w:ascii="Times New Roman" w:hAnsi="Times New Roman" w:cs="Times New Roman"/>
        </w:rPr>
        <w:t>年收入总表的说明</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年收入预算</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w:t>
      </w:r>
    </w:p>
    <w:p>
      <w:pPr>
        <w:ind w:firstLine="643" w:firstLineChars="200"/>
        <w:rPr>
          <w:rFonts w:ascii="TimesNewRoman" w:hAnsi="TimesNewRoman" w:eastAsia="仿宋_GB2312" w:cs="TimesNewRoman"/>
          <w:kern w:val="0"/>
          <w:sz w:val="32"/>
          <w:szCs w:val="32"/>
        </w:rPr>
      </w:pPr>
      <w:r>
        <w:rPr>
          <w:rFonts w:ascii="Times New Roman" w:hAnsi="Times New Roman" w:eastAsia="仿宋_GB2312" w:cs="Times New Roman"/>
          <w:b/>
          <w:kern w:val="0"/>
          <w:sz w:val="32"/>
          <w:szCs w:val="32"/>
        </w:rPr>
        <w:t>（一）本年收入</w:t>
      </w:r>
      <w:r>
        <w:rPr>
          <w:rFonts w:hint="eastAsia" w:ascii="Times New Roman" w:hAnsi="Times New Roman" w:eastAsia="仿宋_GB2312" w:cs="Times New Roman"/>
          <w:b/>
          <w:kern w:val="0"/>
          <w:sz w:val="32"/>
          <w:szCs w:val="32"/>
        </w:rPr>
        <w:t>56.65</w:t>
      </w:r>
      <w:r>
        <w:rPr>
          <w:rFonts w:ascii="Times New Roman" w:hAnsi="Times New Roman" w:eastAsia="仿宋_GB2312" w:cs="Times New Roman"/>
          <w:b/>
          <w:kern w:val="0"/>
          <w:sz w:val="32"/>
          <w:szCs w:val="32"/>
        </w:rPr>
        <w:t>万元，</w:t>
      </w:r>
      <w:r>
        <w:rPr>
          <w:rFonts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万元，占100%，比202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减少425.37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减少88.2</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2025年暂未安排</w:t>
      </w:r>
      <w:r>
        <w:rPr>
          <w:rFonts w:ascii="Times New Roman" w:hAnsi="Times New Roman" w:eastAsia="仿宋_GB2312" w:cs="Times New Roman"/>
          <w:kern w:val="0"/>
          <w:sz w:val="32"/>
          <w:szCs w:val="32"/>
        </w:rPr>
        <w:t>项目经费预算。</w:t>
      </w:r>
      <w:r>
        <w:rPr>
          <w:rFonts w:hint="eastAsia" w:ascii="TimesNewRoman" w:hAnsi="TimesNewRoman" w:eastAsia="仿宋_GB2312" w:cs="TimesNewRoman"/>
          <w:kern w:val="0"/>
          <w:sz w:val="32"/>
          <w:szCs w:val="32"/>
        </w:rPr>
        <w:t>政府性基金预算拨款收入0万元，占0%，比2024年预算增加0万元，增长0%，原因主要是与上年安排无变化；财政专户管理资金收入0万元，占0%，比2024年预算增加0万元，增长0%，原因主要是与上年安排无变化。</w:t>
      </w:r>
    </w:p>
    <w:p>
      <w:pPr>
        <w:ind w:firstLine="640" w:firstLineChars="200"/>
        <w:rPr>
          <w:rFonts w:ascii="Times New Roman" w:hAnsi="Times New Roman" w:eastAsia="仿宋_GB2312" w:cs="Times New Roman"/>
          <w:kern w:val="0"/>
          <w:sz w:val="32"/>
          <w:szCs w:val="32"/>
        </w:rPr>
      </w:pPr>
    </w:p>
    <w:p>
      <w:pPr>
        <w:pStyle w:val="7"/>
        <w:ind w:firstLine="640" w:firstLineChars="200"/>
        <w:rPr>
          <w:rFonts w:ascii="Times New Roman" w:hAnsi="Times New Roman" w:cs="Times New Roman"/>
        </w:rPr>
      </w:pPr>
      <w:r>
        <w:rPr>
          <w:rFonts w:ascii="Times New Roman" w:hAnsi="Times New Roman" w:cs="Times New Roman"/>
        </w:rPr>
        <w:t>三、关于202</w:t>
      </w:r>
      <w:r>
        <w:rPr>
          <w:rFonts w:hint="eastAsia" w:ascii="Times New Roman" w:hAnsi="Times New Roman" w:cs="Times New Roman"/>
        </w:rPr>
        <w:t>5</w:t>
      </w:r>
      <w:r>
        <w:rPr>
          <w:rFonts w:ascii="Times New Roman" w:hAnsi="Times New Roman" w:cs="Times New Roman"/>
        </w:rPr>
        <w:t>年支出总表的说明</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年支出预算</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减少</w:t>
      </w:r>
      <w:r>
        <w:rPr>
          <w:rFonts w:ascii="Times New Roman" w:hAnsi="Times New Roman" w:eastAsia="仿宋_GB2312" w:cs="Times New Roman"/>
          <w:kern w:val="0"/>
          <w:sz w:val="32"/>
          <w:szCs w:val="32"/>
        </w:rPr>
        <w:t>425.3</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减少88.2</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2025年暂未安排</w:t>
      </w:r>
      <w:r>
        <w:rPr>
          <w:rFonts w:ascii="Times New Roman" w:hAnsi="Times New Roman" w:eastAsia="仿宋_GB2312" w:cs="Times New Roman"/>
          <w:kern w:val="0"/>
          <w:sz w:val="32"/>
          <w:szCs w:val="32"/>
        </w:rPr>
        <w:t>项目经费预算。其中，基本支出</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%，主要用于保障机构日常运转、完成日常工作任务</w:t>
      </w:r>
      <w:r>
        <w:rPr>
          <w:rFonts w:hint="eastAsia" w:ascii="Times New Roman" w:hAnsi="Times New Roman" w:eastAsia="仿宋_GB2312" w:cs="Times New Roman"/>
          <w:kern w:val="0"/>
          <w:sz w:val="32"/>
          <w:szCs w:val="32"/>
        </w:rPr>
        <w:t>。</w:t>
      </w:r>
    </w:p>
    <w:p>
      <w:pPr>
        <w:pStyle w:val="7"/>
        <w:ind w:firstLine="640" w:firstLineChars="200"/>
        <w:rPr>
          <w:rFonts w:ascii="Times New Roman" w:hAnsi="Times New Roman" w:cs="Times New Roman"/>
        </w:rPr>
      </w:pPr>
      <w:r>
        <w:rPr>
          <w:rFonts w:ascii="Times New Roman" w:hAnsi="Times New Roman" w:cs="Times New Roman"/>
        </w:rPr>
        <w:t>四、关于202</w:t>
      </w:r>
      <w:r>
        <w:rPr>
          <w:rFonts w:hint="eastAsia" w:ascii="Times New Roman" w:hAnsi="Times New Roman" w:cs="Times New Roman"/>
        </w:rPr>
        <w:t>5</w:t>
      </w:r>
      <w:r>
        <w:rPr>
          <w:rFonts w:ascii="Times New Roman" w:hAnsi="Times New Roman" w:cs="Times New Roman"/>
        </w:rPr>
        <w:t>年财政拨款收支总表的说明</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年财政拨款收支预算</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万元。支出按功能分类分为：</w:t>
      </w:r>
      <w:r>
        <w:rPr>
          <w:rFonts w:ascii="Times New Roman" w:hAnsi="Times New Roman" w:eastAsia="仿宋_GB2312" w:cs="Times New Roman"/>
          <w:sz w:val="32"/>
          <w:szCs w:val="32"/>
        </w:rPr>
        <w:t>科学技术支出</w:t>
      </w:r>
      <w:r>
        <w:rPr>
          <w:rFonts w:hint="eastAsia" w:ascii="Times New Roman" w:hAnsi="Times New Roman" w:eastAsia="仿宋_GB2312" w:cs="Times New Roman"/>
          <w:sz w:val="32"/>
          <w:szCs w:val="32"/>
        </w:rPr>
        <w:t>38.13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67.3</w:t>
      </w:r>
      <w:r>
        <w:rPr>
          <w:rFonts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rPr>
        <w:t>8.01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14.1</w:t>
      </w:r>
      <w:r>
        <w:rPr>
          <w:rFonts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rPr>
        <w:t>2.38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rPr>
        <w:t>8.13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w:t>
      </w:r>
    </w:p>
    <w:p>
      <w:pPr>
        <w:pStyle w:val="7"/>
        <w:ind w:firstLine="640" w:firstLineChars="200"/>
        <w:rPr>
          <w:rFonts w:ascii="Times New Roman" w:hAnsi="Times New Roman" w:cs="Times New Roman"/>
        </w:rPr>
      </w:pPr>
      <w:r>
        <w:rPr>
          <w:rFonts w:ascii="Times New Roman" w:hAnsi="Times New Roman" w:cs="Times New Roman"/>
        </w:rPr>
        <w:t>五、关于202</w:t>
      </w:r>
      <w:r>
        <w:rPr>
          <w:rFonts w:hint="eastAsia" w:ascii="Times New Roman" w:hAnsi="Times New Roman" w:cs="Times New Roman"/>
        </w:rPr>
        <w:t>5</w:t>
      </w:r>
      <w:r>
        <w:rPr>
          <w:rFonts w:ascii="Times New Roman" w:hAnsi="Times New Roman" w:cs="Times New Roman"/>
        </w:rPr>
        <w:t>年一般公共预算支出表的说明</w:t>
      </w:r>
    </w:p>
    <w:p>
      <w:pPr>
        <w:pStyle w:val="7"/>
        <w:ind w:firstLine="643" w:firstLineChars="200"/>
        <w:rPr>
          <w:rFonts w:ascii="Times New Roman" w:hAnsi="Times New Roman" w:eastAsia="楷体_GB2312" w:cs="Times New Roman"/>
          <w:b/>
        </w:rPr>
      </w:pPr>
      <w:r>
        <w:rPr>
          <w:rFonts w:ascii="Times New Roman" w:hAnsi="Times New Roman" w:eastAsia="楷体_GB2312" w:cs="Times New Roman"/>
          <w:b/>
        </w:rPr>
        <w:t>（一）一般公共预算支出规模变化情况</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年一般公共预算支出</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减少</w:t>
      </w:r>
      <w:r>
        <w:rPr>
          <w:rFonts w:ascii="Times New Roman" w:hAnsi="Times New Roman" w:eastAsia="仿宋_GB2312" w:cs="Times New Roman"/>
          <w:kern w:val="0"/>
          <w:sz w:val="32"/>
          <w:szCs w:val="32"/>
        </w:rPr>
        <w:t>425.3</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减少88.2</w:t>
      </w:r>
      <w:r>
        <w:rPr>
          <w:rFonts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rPr>
        <w:t>是2025年暂未安排</w:t>
      </w:r>
      <w:r>
        <w:rPr>
          <w:rFonts w:ascii="Times New Roman" w:hAnsi="Times New Roman" w:eastAsia="仿宋_GB2312" w:cs="Times New Roman"/>
          <w:kern w:val="0"/>
          <w:sz w:val="32"/>
          <w:szCs w:val="32"/>
        </w:rPr>
        <w:t>项目经费预算。</w:t>
      </w:r>
    </w:p>
    <w:p>
      <w:pPr>
        <w:pStyle w:val="7"/>
        <w:ind w:firstLine="643" w:firstLineChars="200"/>
        <w:rPr>
          <w:rFonts w:ascii="Times New Roman" w:hAnsi="Times New Roman" w:eastAsia="楷体_GB2312" w:cs="Times New Roman"/>
          <w:b/>
        </w:rPr>
      </w:pPr>
      <w:r>
        <w:rPr>
          <w:rFonts w:ascii="Times New Roman" w:hAnsi="Times New Roman" w:eastAsia="楷体_GB2312" w:cs="Times New Roman"/>
          <w:b/>
        </w:rPr>
        <w:t>（二）一般公共预算支出结构情况</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一般公共服务支出</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万元，占100%；</w:t>
      </w:r>
      <w:r>
        <w:rPr>
          <w:rFonts w:ascii="Times New Roman" w:hAnsi="Times New Roman" w:eastAsia="仿宋_GB2312" w:cs="Times New Roman"/>
          <w:sz w:val="32"/>
          <w:szCs w:val="32"/>
        </w:rPr>
        <w:t>科学技术支出</w:t>
      </w:r>
      <w:r>
        <w:rPr>
          <w:rFonts w:hint="eastAsia" w:ascii="Times New Roman" w:hAnsi="Times New Roman" w:eastAsia="仿宋_GB2312" w:cs="Times New Roman"/>
          <w:sz w:val="32"/>
          <w:szCs w:val="32"/>
        </w:rPr>
        <w:t>38.13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67.3</w:t>
      </w:r>
      <w:r>
        <w:rPr>
          <w:rFonts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rPr>
        <w:t>8.01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14.1</w:t>
      </w:r>
      <w:r>
        <w:rPr>
          <w:rFonts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rPr>
        <w:t>2.38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rPr>
        <w:t>8.13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w:t>
      </w:r>
    </w:p>
    <w:p>
      <w:pPr>
        <w:pStyle w:val="7"/>
        <w:ind w:firstLine="643" w:firstLineChars="200"/>
        <w:rPr>
          <w:rFonts w:ascii="Times New Roman" w:hAnsi="Times New Roman" w:eastAsia="楷体_GB2312" w:cs="Times New Roman"/>
          <w:b/>
        </w:rPr>
      </w:pPr>
      <w:r>
        <w:rPr>
          <w:rFonts w:ascii="Times New Roman" w:hAnsi="Times New Roman" w:eastAsia="楷体_GB2312" w:cs="Times New Roman"/>
          <w:b/>
        </w:rPr>
        <w:t>（三）一般公共预算支出具体使用情况</w:t>
      </w:r>
    </w:p>
    <w:p>
      <w:pPr>
        <w:pStyle w:val="7"/>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1、科学技术支出（类）科学技术管理事务（款）行政运行（项）202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w:t>
      </w:r>
      <w:r>
        <w:rPr>
          <w:rFonts w:hint="eastAsia" w:ascii="Times New Roman" w:hAnsi="Times New Roman" w:eastAsia="仿宋_GB2312" w:cs="Times New Roman"/>
          <w:kern w:val="2"/>
        </w:rPr>
        <w:t>0</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w:t>
      </w:r>
      <w:r>
        <w:rPr>
          <w:rFonts w:hint="eastAsia" w:ascii="Times New Roman" w:hAnsi="Times New Roman" w:eastAsia="仿宋_GB2312" w:cs="Times New Roman"/>
          <w:kern w:val="2"/>
        </w:rPr>
        <w:t>减少37.81</w:t>
      </w:r>
      <w:r>
        <w:rPr>
          <w:rFonts w:ascii="Times New Roman" w:hAnsi="Times New Roman" w:eastAsia="仿宋_GB2312" w:cs="Times New Roman"/>
          <w:kern w:val="2"/>
        </w:rPr>
        <w:t>万元，原因主要是功能科目使用变化</w:t>
      </w:r>
      <w:r>
        <w:rPr>
          <w:rFonts w:hint="eastAsia" w:ascii="Times New Roman" w:hAnsi="Times New Roman" w:eastAsia="仿宋_GB2312" w:cs="Times New Roman"/>
          <w:kern w:val="2"/>
        </w:rPr>
        <w:t>，行政运行改为机构运行</w:t>
      </w:r>
      <w:r>
        <w:rPr>
          <w:rFonts w:ascii="Times New Roman" w:hAnsi="Times New Roman" w:eastAsia="仿宋_GB2312" w:cs="Times New Roman"/>
          <w:kern w:val="2"/>
        </w:rPr>
        <w:t>。</w:t>
      </w:r>
      <w:r>
        <w:rPr>
          <w:rFonts w:ascii="Times New Roman" w:hAnsi="Times New Roman" w:eastAsia="仿宋_GB2312" w:cs="Times New Roman"/>
          <w:kern w:val="2"/>
        </w:rPr>
        <w:br w:type="textWrapping"/>
      </w:r>
      <w:r>
        <w:rPr>
          <w:rFonts w:hint="eastAsia" w:ascii="Times New Roman" w:hAnsi="Times New Roman" w:eastAsia="仿宋_GB2312" w:cs="Times New Roman"/>
          <w:kern w:val="2"/>
        </w:rPr>
        <w:t xml:space="preserve">    2</w:t>
      </w:r>
      <w:r>
        <w:rPr>
          <w:rFonts w:ascii="Times New Roman" w:hAnsi="Times New Roman" w:eastAsia="仿宋_GB2312" w:cs="Times New Roman"/>
          <w:kern w:val="2"/>
        </w:rPr>
        <w:t>、科学技术支出（类）科学技术管理事务（款）</w:t>
      </w:r>
      <w:r>
        <w:rPr>
          <w:rFonts w:hint="eastAsia" w:ascii="Times New Roman" w:hAnsi="Times New Roman" w:eastAsia="仿宋_GB2312" w:cs="Times New Roman"/>
          <w:kern w:val="2"/>
        </w:rPr>
        <w:t>机构</w:t>
      </w:r>
      <w:r>
        <w:rPr>
          <w:rFonts w:ascii="Times New Roman" w:hAnsi="Times New Roman" w:eastAsia="仿宋_GB2312" w:cs="Times New Roman"/>
          <w:kern w:val="2"/>
        </w:rPr>
        <w:t>运行（项）202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w:t>
      </w:r>
      <w:r>
        <w:rPr>
          <w:rFonts w:hint="eastAsia" w:ascii="Times New Roman" w:hAnsi="Times New Roman" w:eastAsia="仿宋_GB2312" w:cs="Times New Roman"/>
          <w:kern w:val="2"/>
        </w:rPr>
        <w:t>算33.33</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w:t>
      </w:r>
      <w:r>
        <w:rPr>
          <w:rFonts w:hint="eastAsia" w:ascii="Times New Roman" w:hAnsi="Times New Roman" w:eastAsia="仿宋_GB2312" w:cs="Times New Roman"/>
          <w:kern w:val="2"/>
        </w:rPr>
        <w:t>增加33.33</w:t>
      </w:r>
      <w:r>
        <w:rPr>
          <w:rFonts w:ascii="Times New Roman" w:hAnsi="Times New Roman" w:eastAsia="仿宋_GB2312" w:cs="Times New Roman"/>
          <w:kern w:val="2"/>
        </w:rPr>
        <w:t>万元，原因主要是功能科目使用变化</w:t>
      </w:r>
      <w:r>
        <w:rPr>
          <w:rFonts w:hint="eastAsia" w:ascii="Times New Roman" w:hAnsi="Times New Roman" w:eastAsia="仿宋_GB2312" w:cs="Times New Roman"/>
          <w:kern w:val="2"/>
        </w:rPr>
        <w:t>，行政运行改为机构运行</w:t>
      </w:r>
      <w:r>
        <w:rPr>
          <w:rFonts w:ascii="Times New Roman" w:hAnsi="Times New Roman" w:eastAsia="仿宋_GB2312" w:cs="Times New Roman"/>
          <w:kern w:val="2"/>
        </w:rPr>
        <w:t>。</w:t>
      </w:r>
    </w:p>
    <w:p>
      <w:pPr>
        <w:pStyle w:val="7"/>
        <w:ind w:firstLine="640" w:firstLineChars="200"/>
        <w:rPr>
          <w:rFonts w:ascii="Times New Roman" w:hAnsi="Times New Roman" w:eastAsia="仿宋_GB2312" w:cs="Times New Roman"/>
          <w:kern w:val="2"/>
        </w:rPr>
      </w:pPr>
      <w:r>
        <w:rPr>
          <w:rFonts w:hint="eastAsia" w:ascii="Times New Roman" w:hAnsi="Times New Roman" w:eastAsia="仿宋_GB2312" w:cs="Times New Roman"/>
          <w:kern w:val="2"/>
        </w:rPr>
        <w:t>3</w:t>
      </w:r>
      <w:r>
        <w:rPr>
          <w:rFonts w:ascii="Times New Roman" w:hAnsi="Times New Roman" w:eastAsia="仿宋_GB2312" w:cs="Times New Roman"/>
          <w:kern w:val="2"/>
        </w:rPr>
        <w:t>、科学技术支出（类）其他科学技术支出（款）其他科学技术支出（项）202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w:t>
      </w:r>
      <w:r>
        <w:rPr>
          <w:rFonts w:hint="eastAsia" w:ascii="Times New Roman" w:hAnsi="Times New Roman" w:eastAsia="仿宋_GB2312" w:cs="Times New Roman"/>
          <w:kern w:val="2"/>
        </w:rPr>
        <w:t>0</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w:t>
      </w:r>
      <w:r>
        <w:rPr>
          <w:rFonts w:hint="eastAsia" w:ascii="Times New Roman" w:hAnsi="Times New Roman" w:eastAsia="仿宋_GB2312" w:cs="Times New Roman"/>
          <w:kern w:val="2"/>
        </w:rPr>
        <w:t>减少</w:t>
      </w:r>
      <w:r>
        <w:rPr>
          <w:rFonts w:ascii="Times New Roman" w:hAnsi="Times New Roman" w:eastAsia="仿宋_GB2312" w:cs="Times New Roman"/>
          <w:kern w:val="2"/>
        </w:rPr>
        <w:t>425万元，原因主要是</w:t>
      </w:r>
      <w:r>
        <w:rPr>
          <w:rFonts w:hint="eastAsia" w:ascii="Times New Roman" w:hAnsi="Times New Roman" w:eastAsia="仿宋_GB2312" w:cs="Times New Roman"/>
        </w:rPr>
        <w:t>2025年暂未安排</w:t>
      </w:r>
      <w:r>
        <w:rPr>
          <w:rFonts w:ascii="Times New Roman" w:hAnsi="Times New Roman" w:eastAsia="仿宋_GB2312" w:cs="Times New Roman"/>
        </w:rPr>
        <w:t>项目经费预算</w:t>
      </w:r>
      <w:r>
        <w:rPr>
          <w:rFonts w:ascii="Times New Roman" w:hAnsi="Times New Roman" w:eastAsia="仿宋_GB2312" w:cs="Times New Roman"/>
          <w:kern w:val="2"/>
        </w:rPr>
        <w:t xml:space="preserve">。    </w:t>
      </w:r>
    </w:p>
    <w:p>
      <w:pPr>
        <w:pStyle w:val="7"/>
        <w:ind w:firstLine="640" w:firstLineChars="200"/>
        <w:rPr>
          <w:rFonts w:ascii="Times New Roman" w:hAnsi="Times New Roman" w:eastAsia="仿宋_GB2312" w:cs="Times New Roman"/>
          <w:kern w:val="2"/>
        </w:rPr>
      </w:pPr>
      <w:r>
        <w:rPr>
          <w:rFonts w:hint="eastAsia" w:ascii="Times New Roman" w:hAnsi="Times New Roman" w:eastAsia="仿宋_GB2312" w:cs="Times New Roman"/>
          <w:kern w:val="2"/>
        </w:rPr>
        <w:t>4</w:t>
      </w:r>
      <w:r>
        <w:rPr>
          <w:rFonts w:ascii="Times New Roman" w:hAnsi="Times New Roman" w:eastAsia="仿宋_GB2312" w:cs="Times New Roman"/>
          <w:kern w:val="2"/>
        </w:rPr>
        <w:t>、社会保障和就业支出（类）行政事业单位养老支出（款）机关事业单位基本养老保险缴费支出（项）202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w:t>
      </w:r>
      <w:r>
        <w:rPr>
          <w:rFonts w:hint="eastAsia" w:ascii="Times New Roman" w:hAnsi="Times New Roman" w:eastAsia="仿宋_GB2312" w:cs="Times New Roman"/>
          <w:kern w:val="2"/>
        </w:rPr>
        <w:t>5.23</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年预算增加</w:t>
      </w:r>
      <w:r>
        <w:rPr>
          <w:rFonts w:hint="eastAsia" w:ascii="Times New Roman" w:hAnsi="Times New Roman" w:eastAsia="仿宋_GB2312" w:cs="Times New Roman"/>
          <w:kern w:val="2"/>
        </w:rPr>
        <w:t>0.05</w:t>
      </w:r>
      <w:r>
        <w:rPr>
          <w:rFonts w:ascii="Times New Roman" w:hAnsi="Times New Roman" w:eastAsia="仿宋_GB2312" w:cs="Times New Roman"/>
          <w:kern w:val="2"/>
        </w:rPr>
        <w:t>万元，原因主要是</w:t>
      </w:r>
      <w:r>
        <w:rPr>
          <w:rFonts w:hint="eastAsia" w:ascii="Times New Roman" w:hAnsi="Times New Roman" w:eastAsia="仿宋_GB2312" w:cs="Times New Roman"/>
          <w:kern w:val="2"/>
        </w:rPr>
        <w:t>社保基数调整</w:t>
      </w:r>
      <w:r>
        <w:rPr>
          <w:rFonts w:ascii="Times New Roman" w:hAnsi="Times New Roman" w:eastAsia="仿宋_GB2312" w:cs="Times New Roman"/>
          <w:kern w:val="2"/>
        </w:rPr>
        <w:t>。</w:t>
      </w:r>
    </w:p>
    <w:p>
      <w:pPr>
        <w:pStyle w:val="7"/>
        <w:ind w:firstLine="640" w:firstLineChars="200"/>
        <w:rPr>
          <w:rFonts w:hint="eastAsia" w:ascii="Times New Roman" w:hAnsi="Times New Roman" w:eastAsia="仿宋_GB2312" w:cs="Times New Roman"/>
          <w:kern w:val="2"/>
        </w:rPr>
      </w:pPr>
      <w:r>
        <w:rPr>
          <w:rFonts w:hint="eastAsia" w:ascii="Times New Roman" w:hAnsi="Times New Roman" w:eastAsia="仿宋_GB2312" w:cs="Times New Roman"/>
          <w:kern w:val="2"/>
        </w:rPr>
        <w:t>5</w:t>
      </w:r>
      <w:r>
        <w:rPr>
          <w:rFonts w:ascii="Times New Roman" w:hAnsi="Times New Roman" w:eastAsia="仿宋_GB2312" w:cs="Times New Roman"/>
          <w:kern w:val="2"/>
        </w:rPr>
        <w:t>、社会保障和就业支出（类）行政事业单位养老支出（款）机关事业单位职业年金缴费支出（项）202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w:t>
      </w:r>
      <w:r>
        <w:rPr>
          <w:rFonts w:hint="eastAsia" w:ascii="Times New Roman" w:hAnsi="Times New Roman" w:eastAsia="仿宋_GB2312" w:cs="Times New Roman"/>
          <w:kern w:val="2"/>
        </w:rPr>
        <w:t>2.62</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w:t>
      </w:r>
      <w:r>
        <w:rPr>
          <w:rFonts w:hint="eastAsia" w:ascii="Times New Roman" w:hAnsi="Times New Roman" w:eastAsia="仿宋_GB2312" w:cs="Times New Roman"/>
          <w:kern w:val="2"/>
        </w:rPr>
        <w:t>增加0.03万元</w:t>
      </w:r>
      <w:r>
        <w:rPr>
          <w:rFonts w:ascii="Times New Roman" w:hAnsi="Times New Roman" w:eastAsia="仿宋_GB2312" w:cs="Times New Roman"/>
          <w:kern w:val="2"/>
        </w:rPr>
        <w:t>，原因主要是</w:t>
      </w:r>
      <w:r>
        <w:rPr>
          <w:rFonts w:hint="eastAsia" w:ascii="Times New Roman" w:hAnsi="Times New Roman" w:eastAsia="仿宋_GB2312" w:cs="Times New Roman"/>
          <w:kern w:val="2"/>
        </w:rPr>
        <w:t>社保基数调整</w:t>
      </w:r>
      <w:r>
        <w:rPr>
          <w:rFonts w:ascii="Times New Roman" w:hAnsi="Times New Roman" w:eastAsia="仿宋_GB2312" w:cs="Times New Roman"/>
          <w:kern w:val="2"/>
        </w:rPr>
        <w:t>。</w:t>
      </w:r>
    </w:p>
    <w:p>
      <w:pPr>
        <w:pStyle w:val="7"/>
        <w:ind w:firstLine="640" w:firstLineChars="200"/>
        <w:rPr>
          <w:rFonts w:ascii="Times New Roman" w:hAnsi="Times New Roman" w:eastAsia="仿宋_GB2312" w:cs="Times New Roman"/>
          <w:kern w:val="2"/>
        </w:rPr>
      </w:pPr>
      <w:r>
        <w:rPr>
          <w:rFonts w:hint="eastAsia" w:ascii="Times New Roman" w:hAnsi="Times New Roman" w:eastAsia="仿宋_GB2312" w:cs="Times New Roman"/>
          <w:kern w:val="2"/>
        </w:rPr>
        <w:t>6</w:t>
      </w:r>
      <w:r>
        <w:rPr>
          <w:rFonts w:ascii="Times New Roman" w:hAnsi="Times New Roman" w:eastAsia="仿宋_GB2312" w:cs="Times New Roman"/>
          <w:kern w:val="2"/>
        </w:rPr>
        <w:t>、社会保障和就业支出（类）其他社会保障和就业支出（款）其他社会保障和就业支出（项）202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年预算0.16万元，比202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年预算增加0万元，与202</w:t>
      </w:r>
      <w:r>
        <w:rPr>
          <w:rFonts w:hint="eastAsia" w:ascii="Times New Roman" w:hAnsi="Times New Roman" w:eastAsia="仿宋_GB2312" w:cs="Times New Roman"/>
          <w:kern w:val="2"/>
        </w:rPr>
        <w:t>4</w:t>
      </w:r>
      <w:r>
        <w:rPr>
          <w:rFonts w:ascii="Times New Roman" w:hAnsi="Times New Roman" w:eastAsia="仿宋_GB2312" w:cs="Times New Roman"/>
          <w:kern w:val="2"/>
        </w:rPr>
        <w:t>年持平。</w:t>
      </w:r>
    </w:p>
    <w:p>
      <w:pPr>
        <w:pStyle w:val="7"/>
        <w:ind w:firstLine="640" w:firstLineChars="200"/>
        <w:rPr>
          <w:rFonts w:ascii="Times New Roman" w:hAnsi="Times New Roman" w:eastAsia="仿宋_GB2312" w:cs="Times New Roman"/>
          <w:kern w:val="2"/>
        </w:rPr>
      </w:pPr>
      <w:r>
        <w:rPr>
          <w:rFonts w:hint="eastAsia" w:ascii="Times New Roman" w:hAnsi="Times New Roman" w:eastAsia="仿宋_GB2312" w:cs="Times New Roman"/>
          <w:kern w:val="2"/>
        </w:rPr>
        <w:t>7</w:t>
      </w:r>
      <w:r>
        <w:rPr>
          <w:rFonts w:ascii="Times New Roman" w:hAnsi="Times New Roman" w:eastAsia="仿宋_GB2312" w:cs="Times New Roman"/>
          <w:kern w:val="2"/>
        </w:rPr>
        <w:t>、卫生健康支出（类）行政事业单位医疗（款）事业单位医疗（项）202</w:t>
      </w:r>
      <w:r>
        <w:rPr>
          <w:rFonts w:hint="eastAsia" w:ascii="Times New Roman" w:hAnsi="Times New Roman" w:eastAsia="仿宋_GB2312" w:cs="Times New Roman"/>
          <w:kern w:val="2"/>
        </w:rPr>
        <w:t>5</w:t>
      </w:r>
      <w:r>
        <w:rPr>
          <w:rFonts w:ascii="Times New Roman" w:hAnsi="Times New Roman" w:eastAsia="仿宋_GB2312" w:cs="Times New Roman"/>
          <w:kern w:val="2"/>
        </w:rPr>
        <w:t>年预算</w:t>
      </w:r>
      <w:r>
        <w:rPr>
          <w:rFonts w:hint="eastAsia" w:ascii="Times New Roman" w:hAnsi="Times New Roman" w:eastAsia="仿宋_GB2312" w:cs="Times New Roman"/>
          <w:kern w:val="2"/>
        </w:rPr>
        <w:t>1.68</w:t>
      </w:r>
      <w:r>
        <w:rPr>
          <w:rFonts w:ascii="Times New Roman" w:hAnsi="Times New Roman" w:eastAsia="仿宋_GB2312" w:cs="Times New Roman"/>
          <w:kern w:val="2"/>
        </w:rPr>
        <w:t>万元，比202</w:t>
      </w:r>
      <w:r>
        <w:rPr>
          <w:rFonts w:hint="eastAsia" w:ascii="Times New Roman" w:hAnsi="Times New Roman" w:eastAsia="仿宋_GB2312" w:cs="Times New Roman"/>
          <w:kern w:val="2"/>
        </w:rPr>
        <w:t>4</w:t>
      </w:r>
      <w:r>
        <w:rPr>
          <w:rFonts w:ascii="Times New Roman" w:hAnsi="Times New Roman" w:eastAsia="仿宋_GB2312" w:cs="Times New Roman"/>
          <w:kern w:val="2"/>
        </w:rPr>
        <w:t>年预算</w:t>
      </w:r>
      <w:r>
        <w:rPr>
          <w:rFonts w:hint="eastAsia" w:ascii="Times New Roman" w:hAnsi="Times New Roman" w:eastAsia="仿宋_GB2312" w:cs="Times New Roman"/>
          <w:kern w:val="2"/>
        </w:rPr>
        <w:t>减少</w:t>
      </w:r>
      <w:r>
        <w:rPr>
          <w:rFonts w:ascii="Times New Roman" w:hAnsi="Times New Roman" w:eastAsia="仿宋_GB2312" w:cs="Times New Roman"/>
          <w:kern w:val="2"/>
        </w:rPr>
        <w:t>0.</w:t>
      </w:r>
      <w:r>
        <w:rPr>
          <w:rFonts w:hint="eastAsia" w:ascii="Times New Roman" w:hAnsi="Times New Roman" w:eastAsia="仿宋_GB2312" w:cs="Times New Roman"/>
          <w:kern w:val="2"/>
        </w:rPr>
        <w:t>25</w:t>
      </w:r>
      <w:r>
        <w:rPr>
          <w:rFonts w:ascii="Times New Roman" w:hAnsi="Times New Roman" w:eastAsia="仿宋_GB2312" w:cs="Times New Roman"/>
          <w:kern w:val="2"/>
        </w:rPr>
        <w:t>万元，原因主要是</w:t>
      </w:r>
      <w:r>
        <w:rPr>
          <w:rFonts w:hint="eastAsia" w:ascii="Times New Roman" w:hAnsi="Times New Roman" w:eastAsia="仿宋_GB2312" w:cs="Times New Roman"/>
          <w:kern w:val="2"/>
        </w:rPr>
        <w:t>社保基数调整</w:t>
      </w:r>
      <w:r>
        <w:rPr>
          <w:rFonts w:ascii="Times New Roman" w:hAnsi="Times New Roman" w:eastAsia="仿宋_GB2312" w:cs="Times New Roman"/>
          <w:kern w:val="2"/>
        </w:rPr>
        <w:t>。</w:t>
      </w:r>
    </w:p>
    <w:p>
      <w:pPr>
        <w:pStyle w:val="7"/>
        <w:ind w:firstLine="643"/>
        <w:jc w:val="both"/>
        <w:rPr>
          <w:rFonts w:ascii="Times New Roman" w:hAnsi="Times New Roman" w:eastAsia="仿宋_GB2312" w:cs="Times New Roman"/>
        </w:rPr>
      </w:pPr>
      <w:r>
        <w:rPr>
          <w:rFonts w:hint="eastAsia" w:ascii="Times New Roman" w:hAnsi="Times New Roman" w:eastAsia="仿宋_GB2312" w:cs="Times New Roman"/>
        </w:rPr>
        <w:t>8</w:t>
      </w:r>
      <w:r>
        <w:rPr>
          <w:rFonts w:ascii="Times New Roman" w:hAnsi="Times New Roman" w:eastAsia="仿宋_GB2312" w:cs="Times New Roman"/>
        </w:rPr>
        <w:t>、卫生健康支出（类）行政事业单位医疗（款）公务员医疗补助（项）202</w:t>
      </w:r>
      <w:r>
        <w:rPr>
          <w:rFonts w:hint="eastAsia" w:ascii="Times New Roman" w:hAnsi="Times New Roman" w:eastAsia="仿宋_GB2312" w:cs="Times New Roman"/>
        </w:rPr>
        <w:t>5</w:t>
      </w:r>
      <w:r>
        <w:rPr>
          <w:rFonts w:ascii="Times New Roman" w:hAnsi="Times New Roman" w:eastAsia="仿宋_GB2312" w:cs="Times New Roman"/>
        </w:rPr>
        <w:t>年预算0.</w:t>
      </w:r>
      <w:r>
        <w:rPr>
          <w:rFonts w:hint="eastAsia" w:ascii="Times New Roman" w:hAnsi="Times New Roman" w:eastAsia="仿宋_GB2312" w:cs="Times New Roman"/>
        </w:rPr>
        <w:t>70</w:t>
      </w:r>
      <w:r>
        <w:rPr>
          <w:rFonts w:ascii="Times New Roman" w:hAnsi="Times New Roman" w:eastAsia="仿宋_GB2312" w:cs="Times New Roman"/>
        </w:rPr>
        <w:t>万元，比202</w:t>
      </w:r>
      <w:r>
        <w:rPr>
          <w:rFonts w:hint="eastAsia" w:ascii="Times New Roman" w:hAnsi="Times New Roman" w:eastAsia="仿宋_GB2312" w:cs="Times New Roman"/>
        </w:rPr>
        <w:t>4</w:t>
      </w:r>
      <w:r>
        <w:rPr>
          <w:rFonts w:ascii="Times New Roman" w:hAnsi="Times New Roman" w:eastAsia="仿宋_GB2312" w:cs="Times New Roman"/>
        </w:rPr>
        <w:t>年预算增加0.01万元，原因主要是</w:t>
      </w:r>
      <w:r>
        <w:rPr>
          <w:rFonts w:hint="eastAsia" w:ascii="Times New Roman" w:hAnsi="Times New Roman" w:eastAsia="仿宋_GB2312" w:cs="Times New Roman"/>
          <w:kern w:val="2"/>
        </w:rPr>
        <w:t>社保基数调整</w:t>
      </w:r>
      <w:r>
        <w:rPr>
          <w:rFonts w:ascii="Times New Roman" w:hAnsi="Times New Roman" w:eastAsia="仿宋_GB2312" w:cs="Times New Roman"/>
          <w:kern w:val="2"/>
        </w:rPr>
        <w:t>。</w:t>
      </w:r>
    </w:p>
    <w:p>
      <w:pPr>
        <w:pStyle w:val="7"/>
        <w:ind w:firstLine="643"/>
        <w:jc w:val="both"/>
        <w:rPr>
          <w:rFonts w:ascii="Times New Roman" w:hAnsi="Times New Roman" w:eastAsia="仿宋_GB2312" w:cs="Times New Roman"/>
        </w:rPr>
      </w:pPr>
      <w:r>
        <w:rPr>
          <w:rFonts w:hint="eastAsia" w:ascii="Times New Roman" w:hAnsi="Times New Roman" w:eastAsia="仿宋_GB2312" w:cs="Times New Roman"/>
        </w:rPr>
        <w:t>9</w:t>
      </w:r>
      <w:r>
        <w:rPr>
          <w:rFonts w:ascii="Times New Roman" w:hAnsi="Times New Roman" w:eastAsia="仿宋_GB2312" w:cs="Times New Roman"/>
        </w:rPr>
        <w:t>、住房保障支出（类）住房改革支出（款）住房公积金（项）202</w:t>
      </w:r>
      <w:r>
        <w:rPr>
          <w:rFonts w:hint="eastAsia" w:ascii="Times New Roman" w:hAnsi="Times New Roman" w:eastAsia="仿宋_GB2312" w:cs="Times New Roman"/>
        </w:rPr>
        <w:t>5</w:t>
      </w:r>
      <w:r>
        <w:rPr>
          <w:rFonts w:ascii="Times New Roman" w:hAnsi="Times New Roman" w:eastAsia="仿宋_GB2312" w:cs="Times New Roman"/>
        </w:rPr>
        <w:t>年预算</w:t>
      </w:r>
      <w:r>
        <w:rPr>
          <w:rFonts w:hint="eastAsia" w:ascii="Times New Roman" w:hAnsi="Times New Roman" w:eastAsia="仿宋_GB2312" w:cs="Times New Roman"/>
        </w:rPr>
        <w:t>4.88</w:t>
      </w:r>
      <w:r>
        <w:rPr>
          <w:rFonts w:ascii="Times New Roman" w:hAnsi="Times New Roman" w:eastAsia="仿宋_GB2312" w:cs="Times New Roman"/>
        </w:rPr>
        <w:t>万元，比202</w:t>
      </w:r>
      <w:r>
        <w:rPr>
          <w:rFonts w:hint="eastAsia" w:ascii="Times New Roman" w:hAnsi="Times New Roman" w:eastAsia="仿宋_GB2312" w:cs="Times New Roman"/>
        </w:rPr>
        <w:t>4</w:t>
      </w:r>
      <w:r>
        <w:rPr>
          <w:rFonts w:ascii="Times New Roman" w:hAnsi="Times New Roman" w:eastAsia="仿宋_GB2312" w:cs="Times New Roman"/>
        </w:rPr>
        <w:t>年预算</w:t>
      </w:r>
      <w:r>
        <w:rPr>
          <w:rFonts w:hint="eastAsia" w:ascii="Times New Roman" w:hAnsi="Times New Roman" w:eastAsia="仿宋_GB2312" w:cs="Times New Roman"/>
        </w:rPr>
        <w:t>减少0.31</w:t>
      </w:r>
      <w:r>
        <w:rPr>
          <w:rFonts w:ascii="Times New Roman" w:hAnsi="Times New Roman" w:eastAsia="仿宋_GB2312" w:cs="Times New Roman"/>
        </w:rPr>
        <w:t>万元，原因主要是</w:t>
      </w:r>
      <w:r>
        <w:rPr>
          <w:rFonts w:hint="eastAsia" w:ascii="Times New Roman" w:hAnsi="Times New Roman" w:eastAsia="仿宋_GB2312" w:cs="Times New Roman"/>
          <w:kern w:val="2"/>
        </w:rPr>
        <w:t>住房公积金基数调整</w:t>
      </w:r>
      <w:r>
        <w:rPr>
          <w:rFonts w:ascii="Times New Roman" w:hAnsi="Times New Roman" w:eastAsia="仿宋_GB2312" w:cs="Times New Roman"/>
          <w:kern w:val="2"/>
        </w:rPr>
        <w:t>。</w:t>
      </w:r>
    </w:p>
    <w:p>
      <w:pPr>
        <w:pStyle w:val="7"/>
        <w:ind w:firstLine="643"/>
        <w:jc w:val="both"/>
        <w:rPr>
          <w:rFonts w:ascii="Times New Roman" w:hAnsi="Times New Roman" w:eastAsia="仿宋_GB2312" w:cs="Times New Roman"/>
        </w:rPr>
      </w:pPr>
      <w:r>
        <w:rPr>
          <w:rFonts w:hint="eastAsia" w:ascii="Times New Roman" w:hAnsi="Times New Roman" w:eastAsia="仿宋_GB2312" w:cs="Times New Roman"/>
        </w:rPr>
        <w:t>10</w:t>
      </w:r>
      <w:r>
        <w:rPr>
          <w:rFonts w:ascii="Times New Roman" w:hAnsi="Times New Roman" w:eastAsia="仿宋_GB2312" w:cs="Times New Roman"/>
        </w:rPr>
        <w:t>、住房保障支出（类）住房改革支出（款）提租补贴（项）</w:t>
      </w:r>
    </w:p>
    <w:p>
      <w:pPr>
        <w:pStyle w:val="7"/>
        <w:jc w:val="both"/>
        <w:rPr>
          <w:rFonts w:ascii="Times New Roman" w:hAnsi="Times New Roman" w:eastAsia="仿宋_GB2312" w:cs="Times New Roman"/>
        </w:rPr>
      </w:pPr>
      <w:r>
        <w:rPr>
          <w:rFonts w:ascii="Times New Roman" w:hAnsi="Times New Roman" w:eastAsia="仿宋_GB2312" w:cs="Times New Roman"/>
        </w:rPr>
        <w:t>202</w:t>
      </w:r>
      <w:r>
        <w:rPr>
          <w:rFonts w:hint="eastAsia" w:ascii="Times New Roman" w:hAnsi="Times New Roman" w:eastAsia="仿宋_GB2312" w:cs="Times New Roman"/>
        </w:rPr>
        <w:t>5</w:t>
      </w:r>
      <w:r>
        <w:rPr>
          <w:rFonts w:ascii="Times New Roman" w:hAnsi="Times New Roman" w:eastAsia="仿宋_GB2312" w:cs="Times New Roman"/>
        </w:rPr>
        <w:t>年预算</w:t>
      </w:r>
      <w:r>
        <w:rPr>
          <w:rFonts w:hint="eastAsia" w:ascii="Times New Roman" w:hAnsi="Times New Roman" w:eastAsia="仿宋_GB2312" w:cs="Times New Roman"/>
        </w:rPr>
        <w:t>1.22</w:t>
      </w:r>
      <w:r>
        <w:rPr>
          <w:rFonts w:ascii="Times New Roman" w:hAnsi="Times New Roman" w:eastAsia="仿宋_GB2312" w:cs="Times New Roman"/>
        </w:rPr>
        <w:t>万元，比202</w:t>
      </w:r>
      <w:r>
        <w:rPr>
          <w:rFonts w:hint="eastAsia" w:ascii="Times New Roman" w:hAnsi="Times New Roman" w:eastAsia="仿宋_GB2312" w:cs="Times New Roman"/>
        </w:rPr>
        <w:t>4</w:t>
      </w:r>
      <w:r>
        <w:rPr>
          <w:rFonts w:ascii="Times New Roman" w:hAnsi="Times New Roman" w:eastAsia="仿宋_GB2312" w:cs="Times New Roman"/>
        </w:rPr>
        <w:t>年预算</w:t>
      </w:r>
      <w:r>
        <w:rPr>
          <w:rFonts w:hint="eastAsia" w:ascii="Times New Roman" w:hAnsi="Times New Roman" w:eastAsia="仿宋_GB2312" w:cs="Times New Roman"/>
        </w:rPr>
        <w:t>减少0.08</w:t>
      </w:r>
      <w:r>
        <w:rPr>
          <w:rFonts w:ascii="Times New Roman" w:hAnsi="Times New Roman" w:eastAsia="仿宋_GB2312" w:cs="Times New Roman"/>
        </w:rPr>
        <w:t>万元</w:t>
      </w:r>
      <w:r>
        <w:rPr>
          <w:rFonts w:hint="eastAsia" w:ascii="Times New Roman" w:hAnsi="Times New Roman" w:eastAsia="仿宋_GB2312" w:cs="Times New Roman"/>
        </w:rPr>
        <w:t>，</w:t>
      </w:r>
      <w:r>
        <w:rPr>
          <w:rFonts w:ascii="Times New Roman" w:hAnsi="Times New Roman" w:eastAsia="仿宋_GB2312" w:cs="Times New Roman"/>
        </w:rPr>
        <w:t>原因主要是</w:t>
      </w:r>
      <w:r>
        <w:rPr>
          <w:rFonts w:hint="eastAsia" w:ascii="Times New Roman" w:hAnsi="Times New Roman" w:eastAsia="仿宋_GB2312" w:cs="Times New Roman"/>
          <w:kern w:val="2"/>
        </w:rPr>
        <w:t>住房公积金基数调整</w:t>
      </w:r>
      <w:r>
        <w:rPr>
          <w:rFonts w:ascii="Times New Roman" w:hAnsi="Times New Roman" w:eastAsia="仿宋_GB2312" w:cs="Times New Roman"/>
          <w:kern w:val="2"/>
        </w:rPr>
        <w:t>。</w:t>
      </w:r>
    </w:p>
    <w:p>
      <w:pPr>
        <w:pStyle w:val="7"/>
        <w:ind w:firstLine="643"/>
        <w:jc w:val="both"/>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1</w:t>
      </w:r>
      <w:r>
        <w:rPr>
          <w:rFonts w:ascii="Times New Roman" w:hAnsi="Times New Roman" w:eastAsia="仿宋_GB2312" w:cs="Times New Roman"/>
        </w:rPr>
        <w:t>、住房保障支出（类）住房改革支出（款）购房补贴（项）</w:t>
      </w:r>
    </w:p>
    <w:p>
      <w:pPr>
        <w:pStyle w:val="7"/>
        <w:jc w:val="both"/>
        <w:rPr>
          <w:rFonts w:ascii="Times New Roman" w:hAnsi="Times New Roman" w:eastAsia="仿宋_GB2312" w:cs="Times New Roman"/>
        </w:rPr>
      </w:pPr>
      <w:r>
        <w:rPr>
          <w:rFonts w:ascii="Times New Roman" w:hAnsi="Times New Roman" w:eastAsia="仿宋_GB2312" w:cs="Times New Roman"/>
        </w:rPr>
        <w:t>202</w:t>
      </w:r>
      <w:r>
        <w:rPr>
          <w:rFonts w:hint="eastAsia" w:ascii="Times New Roman" w:hAnsi="Times New Roman" w:eastAsia="仿宋_GB2312" w:cs="Times New Roman"/>
        </w:rPr>
        <w:t>5</w:t>
      </w:r>
      <w:r>
        <w:rPr>
          <w:rFonts w:ascii="Times New Roman" w:hAnsi="Times New Roman" w:eastAsia="仿宋_GB2312" w:cs="Times New Roman"/>
        </w:rPr>
        <w:t>年预算</w:t>
      </w:r>
      <w:r>
        <w:rPr>
          <w:rFonts w:hint="eastAsia" w:ascii="Times New Roman" w:hAnsi="Times New Roman" w:eastAsia="仿宋_GB2312" w:cs="Times New Roman"/>
        </w:rPr>
        <w:t>2.03</w:t>
      </w:r>
      <w:r>
        <w:rPr>
          <w:rFonts w:ascii="Times New Roman" w:hAnsi="Times New Roman" w:eastAsia="仿宋_GB2312" w:cs="Times New Roman"/>
        </w:rPr>
        <w:t>万元，比202</w:t>
      </w:r>
      <w:r>
        <w:rPr>
          <w:rFonts w:hint="eastAsia" w:ascii="Times New Roman" w:hAnsi="Times New Roman" w:eastAsia="仿宋_GB2312" w:cs="Times New Roman"/>
        </w:rPr>
        <w:t>4</w:t>
      </w:r>
      <w:r>
        <w:rPr>
          <w:rFonts w:ascii="Times New Roman" w:hAnsi="Times New Roman" w:eastAsia="仿宋_GB2312" w:cs="Times New Roman"/>
        </w:rPr>
        <w:t>年预算</w:t>
      </w:r>
      <w:r>
        <w:rPr>
          <w:rFonts w:hint="eastAsia" w:ascii="Times New Roman" w:hAnsi="Times New Roman" w:eastAsia="仿宋_GB2312" w:cs="Times New Roman"/>
        </w:rPr>
        <w:t>减少0.13</w:t>
      </w:r>
      <w:r>
        <w:rPr>
          <w:rFonts w:ascii="Times New Roman" w:hAnsi="Times New Roman" w:eastAsia="仿宋_GB2312" w:cs="Times New Roman"/>
        </w:rPr>
        <w:t>万元，原因主要是</w:t>
      </w:r>
      <w:r>
        <w:rPr>
          <w:rFonts w:hint="eastAsia" w:ascii="Times New Roman" w:hAnsi="Times New Roman" w:eastAsia="仿宋_GB2312" w:cs="Times New Roman"/>
          <w:kern w:val="2"/>
        </w:rPr>
        <w:t>住房公积金基数调整</w:t>
      </w:r>
      <w:r>
        <w:rPr>
          <w:rFonts w:ascii="Times New Roman" w:hAnsi="Times New Roman" w:eastAsia="仿宋_GB2312" w:cs="Times New Roman"/>
          <w:kern w:val="2"/>
        </w:rPr>
        <w:t>。</w:t>
      </w:r>
    </w:p>
    <w:p>
      <w:pPr>
        <w:pStyle w:val="7"/>
        <w:ind w:firstLine="643"/>
        <w:rPr>
          <w:rFonts w:ascii="Times New Roman" w:hAnsi="Times New Roman" w:cs="Times New Roman"/>
        </w:rPr>
      </w:pPr>
      <w:r>
        <w:rPr>
          <w:rFonts w:ascii="Times New Roman" w:hAnsi="Times New Roman" w:cs="Times New Roman"/>
        </w:rPr>
        <w:t>六、关于202</w:t>
      </w:r>
      <w:r>
        <w:rPr>
          <w:rFonts w:hint="eastAsia" w:ascii="Times New Roman" w:hAnsi="Times New Roman" w:cs="Times New Roman"/>
        </w:rPr>
        <w:t>5</w:t>
      </w:r>
      <w:r>
        <w:rPr>
          <w:rFonts w:ascii="Times New Roman" w:hAnsi="Times New Roman" w:cs="Times New Roman"/>
        </w:rPr>
        <w:t>年一般公共预算基本支出表的说明</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年一般公共预算基本支出</w:t>
      </w:r>
      <w:r>
        <w:rPr>
          <w:rFonts w:hint="eastAsia" w:ascii="Times New Roman" w:hAnsi="Times New Roman" w:eastAsia="仿宋_GB2312" w:cs="Times New Roman"/>
          <w:kern w:val="0"/>
          <w:sz w:val="32"/>
          <w:szCs w:val="32"/>
        </w:rPr>
        <w:t>56.65</w:t>
      </w:r>
      <w:r>
        <w:rPr>
          <w:rFonts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rPr>
        <w:t>51.85</w:t>
      </w:r>
      <w:r>
        <w:rPr>
          <w:rFonts w:ascii="Times New Roman" w:hAnsi="Times New Roman" w:eastAsia="仿宋_GB2312" w:cs="Times New Roman"/>
          <w:kern w:val="0"/>
          <w:sz w:val="32"/>
          <w:szCs w:val="32"/>
        </w:rPr>
        <w:t>万元，公用经费4.8万元。</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（一）人员经费5</w:t>
      </w:r>
      <w:r>
        <w:rPr>
          <w:rFonts w:hint="eastAsia" w:ascii="Times New Roman" w:hAnsi="Times New Roman" w:eastAsia="仿宋_GB2312" w:cs="Times New Roman"/>
          <w:b/>
          <w:kern w:val="0"/>
          <w:sz w:val="32"/>
          <w:szCs w:val="32"/>
        </w:rPr>
        <w:t>1.85</w:t>
      </w:r>
      <w:r>
        <w:rPr>
          <w:rFonts w:ascii="Times New Roman" w:hAnsi="Times New Roman" w:eastAsia="仿宋_GB2312" w:cs="Times New Roman"/>
          <w:b/>
          <w:kern w:val="0"/>
          <w:sz w:val="32"/>
          <w:szCs w:val="32"/>
        </w:rPr>
        <w:t>万元，</w:t>
      </w:r>
      <w:r>
        <w:rPr>
          <w:rFonts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w:t>
      </w:r>
      <w:r>
        <w:rPr>
          <w:rFonts w:ascii="Times New Roman" w:hAnsi="Times New Roman" w:eastAsia="仿宋_GB2312" w:cs="Times New Roman"/>
          <w:sz w:val="32"/>
          <w:szCs w:val="32"/>
        </w:rPr>
        <w:t>办公费</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工会经费、福利费、住房公积金</w:t>
      </w:r>
      <w:r>
        <w:rPr>
          <w:rFonts w:ascii="Times New Roman" w:hAnsi="Times New Roman" w:eastAsia="仿宋_GB2312" w:cs="Times New Roman"/>
          <w:sz w:val="32"/>
          <w:szCs w:val="32"/>
        </w:rPr>
        <w:t>支出等</w:t>
      </w:r>
      <w:r>
        <w:rPr>
          <w:rFonts w:ascii="Times New Roman" w:hAnsi="Times New Roman" w:eastAsia="仿宋_GB2312" w:cs="Times New Roman"/>
          <w:kern w:val="0"/>
          <w:sz w:val="32"/>
          <w:szCs w:val="32"/>
        </w:rPr>
        <w:t>。</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（二）公用经费4.8万元，</w:t>
      </w:r>
      <w:r>
        <w:rPr>
          <w:rFonts w:ascii="Times New Roman" w:hAnsi="Times New Roman" w:eastAsia="仿宋_GB2312" w:cs="Times New Roman"/>
          <w:kern w:val="0"/>
          <w:sz w:val="32"/>
          <w:szCs w:val="32"/>
        </w:rPr>
        <w:t>主要包括：</w:t>
      </w:r>
      <w:r>
        <w:rPr>
          <w:rFonts w:ascii="Times New Roman" w:hAnsi="Times New Roman" w:eastAsia="仿宋_GB2312" w:cs="Times New Roman"/>
          <w:sz w:val="32"/>
          <w:szCs w:val="32"/>
        </w:rPr>
        <w:t>其他商品服务支出等。</w:t>
      </w:r>
    </w:p>
    <w:p>
      <w:pPr>
        <w:pStyle w:val="7"/>
        <w:ind w:firstLine="643"/>
        <w:rPr>
          <w:rFonts w:hint="eastAsia" w:ascii="Times New Roman" w:hAnsi="Times New Roman" w:cs="Times New Roman"/>
        </w:rPr>
      </w:pPr>
    </w:p>
    <w:p>
      <w:pPr>
        <w:pStyle w:val="7"/>
        <w:ind w:firstLine="643"/>
        <w:rPr>
          <w:rFonts w:ascii="Times New Roman" w:hAnsi="Times New Roman" w:cs="Times New Roman"/>
        </w:rPr>
      </w:pPr>
      <w:r>
        <w:rPr>
          <w:rFonts w:ascii="Times New Roman" w:hAnsi="Times New Roman" w:cs="Times New Roman"/>
        </w:rPr>
        <w:t>七、关于202</w:t>
      </w:r>
      <w:r>
        <w:rPr>
          <w:rFonts w:hint="eastAsia" w:ascii="Times New Roman" w:hAnsi="Times New Roman" w:cs="Times New Roman"/>
        </w:rPr>
        <w:t>5</w:t>
      </w:r>
      <w:r>
        <w:rPr>
          <w:rFonts w:ascii="Times New Roman" w:hAnsi="Times New Roman" w:cs="Times New Roman"/>
        </w:rPr>
        <w:t>年政府性基金预算支出表的说明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年没有政府性基金预算拨款收入，也没有使用政府性基金预算拨款安排的支出。</w:t>
      </w:r>
    </w:p>
    <w:p>
      <w:pPr>
        <w:pStyle w:val="7"/>
        <w:ind w:firstLine="643"/>
        <w:rPr>
          <w:rFonts w:ascii="Times New Roman" w:hAnsi="Times New Roman" w:cs="Times New Roman"/>
        </w:rPr>
      </w:pPr>
      <w:r>
        <w:rPr>
          <w:rFonts w:ascii="Times New Roman" w:hAnsi="Times New Roman" w:cs="Times New Roman"/>
        </w:rPr>
        <w:t>八、关于202</w:t>
      </w:r>
      <w:r>
        <w:rPr>
          <w:rFonts w:hint="eastAsia" w:ascii="Times New Roman" w:hAnsi="Times New Roman" w:cs="Times New Roman"/>
        </w:rPr>
        <w:t>5</w:t>
      </w:r>
      <w:r>
        <w:rPr>
          <w:rFonts w:ascii="Times New Roman" w:hAnsi="Times New Roman" w:cs="Times New Roman"/>
        </w:rPr>
        <w:t>年国有资本经营预算支出表的说明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年没有国有资本经营预算拨款收入，也没有使用国有资本经营预算拨款安排的支出。</w:t>
      </w:r>
    </w:p>
    <w:p>
      <w:pPr>
        <w:pStyle w:val="7"/>
        <w:ind w:firstLine="643"/>
        <w:rPr>
          <w:rFonts w:ascii="Times New Roman" w:hAnsi="Times New Roman" w:cs="Times New Roman"/>
        </w:rPr>
      </w:pPr>
      <w:r>
        <w:rPr>
          <w:rFonts w:ascii="Times New Roman" w:hAnsi="Times New Roman" w:cs="Times New Roman"/>
        </w:rPr>
        <w:t>九、关于202</w:t>
      </w:r>
      <w:r>
        <w:rPr>
          <w:rFonts w:hint="eastAsia" w:ascii="Times New Roman" w:hAnsi="Times New Roman" w:cs="Times New Roman"/>
        </w:rPr>
        <w:t>5</w:t>
      </w:r>
      <w:r>
        <w:rPr>
          <w:rFonts w:ascii="Times New Roman" w:hAnsi="Times New Roman" w:cs="Times New Roman"/>
        </w:rPr>
        <w:t>年项目支出表的说明</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w:t>
      </w:r>
      <w:r>
        <w:rPr>
          <w:rFonts w:hint="eastAsia" w:ascii="TimesNewRoman" w:hAnsi="TimesNewRoman" w:eastAsia="仿宋_GB2312" w:cs="TimesNewRoman"/>
          <w:kern w:val="0"/>
          <w:sz w:val="32"/>
          <w:szCs w:val="32"/>
        </w:rPr>
        <w:t>2025年预算暂未安排项目支出。</w:t>
      </w:r>
    </w:p>
    <w:p>
      <w:pPr>
        <w:pStyle w:val="7"/>
        <w:ind w:firstLine="643"/>
        <w:rPr>
          <w:rFonts w:ascii="Times New Roman" w:hAnsi="Times New Roman" w:cs="Times New Roman"/>
        </w:rPr>
      </w:pPr>
      <w:r>
        <w:rPr>
          <w:rFonts w:ascii="Times New Roman" w:hAnsi="Times New Roman" w:cs="Times New Roman"/>
        </w:rPr>
        <w:t>十、关于202</w:t>
      </w:r>
      <w:r>
        <w:rPr>
          <w:rFonts w:hint="eastAsia" w:ascii="Times New Roman" w:hAnsi="Times New Roman" w:cs="Times New Roman"/>
        </w:rPr>
        <w:t>5</w:t>
      </w:r>
      <w:r>
        <w:rPr>
          <w:rFonts w:ascii="Times New Roman" w:hAnsi="Times New Roman" w:cs="Times New Roman"/>
        </w:rPr>
        <w:t>年政府采购支出表的说明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没有</w:t>
      </w:r>
      <w:r>
        <w:rPr>
          <w:rFonts w:ascii="Times New Roman" w:hAnsi="Times New Roman" w:eastAsia="仿宋_GB2312" w:cs="Times New Roman"/>
          <w:kern w:val="0"/>
          <w:sz w:val="32"/>
          <w:szCs w:val="32"/>
        </w:rPr>
        <w:t>安排政府采购支出</w:t>
      </w:r>
      <w:r>
        <w:rPr>
          <w:rFonts w:hint="eastAsia" w:ascii="Times New Roman" w:hAnsi="Times New Roman" w:eastAsia="仿宋_GB2312" w:cs="Times New Roman"/>
          <w:kern w:val="0"/>
          <w:sz w:val="32"/>
          <w:szCs w:val="32"/>
        </w:rPr>
        <w:t>。</w:t>
      </w:r>
    </w:p>
    <w:p>
      <w:pPr>
        <w:pStyle w:val="7"/>
        <w:ind w:firstLine="643"/>
        <w:rPr>
          <w:rFonts w:ascii="Times New Roman" w:hAnsi="Times New Roman" w:cs="Times New Roman"/>
        </w:rPr>
      </w:pPr>
      <w:r>
        <w:rPr>
          <w:rFonts w:ascii="Times New Roman" w:hAnsi="Times New Roman" w:cs="Times New Roman"/>
        </w:rPr>
        <w:t>十一、关于2024年政府购买服务支出表的说明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年没有安排政府购买服务支出。</w:t>
      </w:r>
    </w:p>
    <w:p>
      <w:pPr>
        <w:pStyle w:val="7"/>
        <w:ind w:firstLine="643"/>
        <w:rPr>
          <w:rFonts w:ascii="Times New Roman" w:hAnsi="Times New Roman" w:cs="Times New Roman"/>
        </w:rPr>
      </w:pPr>
      <w:r>
        <w:rPr>
          <w:rFonts w:ascii="Times New Roman" w:hAnsi="Times New Roman" w:cs="Times New Roman"/>
        </w:rPr>
        <w:t>十二、其他重要事项情况说明</w:t>
      </w:r>
    </w:p>
    <w:p>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）机关运行经费</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上海交通大学安徽（淮北）陶铝新材料研究院为非参照公务员法管理的事业单位，按照部门预算机关运行经费口径，202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年无机关运行经费财政拨款预算。</w:t>
      </w:r>
    </w:p>
    <w:p>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二</w:t>
      </w:r>
      <w:r>
        <w:rPr>
          <w:rFonts w:ascii="Times New Roman" w:hAnsi="Times New Roman" w:eastAsia="楷体_GB2312" w:cs="Times New Roman"/>
          <w:b/>
          <w:sz w:val="32"/>
          <w:szCs w:val="32"/>
        </w:rPr>
        <w:t>）政府采购情况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政府采购预算。</w:t>
      </w:r>
    </w:p>
    <w:p>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）国有资产占有使用情况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年12月31日，上海交通大学安徽（淮北）陶铝新材料研究院共有车辆3辆，其中：其他用车3辆。单价50万元以上的通用设备0台（套），单价100万元以上的专用设备</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台（套）。</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年单位预算安排购置公务用车0辆，购置费0万元；安排购置单价50万元以上的通用设备0台（套），购置费0万元；安排购置单价100万元以上专用设备0台（套），购置费0万元。</w:t>
      </w:r>
    </w:p>
    <w:p>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（五）绩效目标设置情况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年，上海交通大学安徽（淮北）陶铝新材料研究院</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万元、政府性基金预算当年财政拨款0万元、财政专户管理资金当年安排0万元。</w:t>
      </w:r>
    </w:p>
    <w:p>
      <w:pPr>
        <w:pStyle w:val="7"/>
        <w:ind w:firstLine="643"/>
        <w:rPr>
          <w:rFonts w:ascii="Times New Roman" w:hAnsi="Times New Roman" w:cs="Times New Roman"/>
        </w:rPr>
      </w:pPr>
    </w:p>
    <w:p>
      <w:pPr>
        <w:pStyle w:val="7"/>
        <w:jc w:val="center"/>
        <w:rPr>
          <w:rFonts w:ascii="Times New Roman" w:hAnsi="Times New Roman" w:cs="Times New Roman"/>
          <w:sz w:val="36"/>
          <w:szCs w:val="36"/>
        </w:rPr>
      </w:pPr>
      <w:r>
        <w:rPr>
          <w:rFonts w:ascii="Times New Roman" w:hAnsi="Times New Roman" w:cs="Times New Roman"/>
          <w:sz w:val="36"/>
          <w:szCs w:val="36"/>
        </w:rPr>
        <w:t>第四部分  名词解释</w:t>
      </w:r>
    </w:p>
    <w:p>
      <w:pPr>
        <w:rPr>
          <w:rFonts w:ascii="Times New Roman" w:hAnsi="Times New Roman" w:cs="Times New Roman"/>
        </w:rPr>
      </w:pPr>
    </w:p>
    <w:p>
      <w:pPr>
        <w:pStyle w:val="7"/>
        <w:ind w:firstLine="643"/>
        <w:rPr>
          <w:rFonts w:ascii="Times New Roman" w:hAnsi="Times New Roman" w:cs="Times New Roman"/>
        </w:rPr>
      </w:pPr>
      <w:r>
        <w:rPr>
          <w:rFonts w:ascii="Times New Roman" w:hAnsi="Times New Roman" w:cs="Times New Roman"/>
        </w:rPr>
        <w:t>一、财政拨款收入</w:t>
      </w:r>
    </w:p>
    <w:p>
      <w:pPr>
        <w:pStyle w:val="7"/>
        <w:ind w:firstLine="643"/>
        <w:rPr>
          <w:rFonts w:ascii="Times New Roman" w:hAnsi="Times New Roman" w:eastAsia="仿宋_GB2312" w:cs="Times New Roman"/>
        </w:rPr>
      </w:pPr>
      <w:r>
        <w:rPr>
          <w:rFonts w:ascii="Times New Roman" w:hAnsi="Times New Roman" w:eastAsia="仿宋_GB2312" w:cs="Times New Roman"/>
        </w:rPr>
        <w:t>指部门或单位从同级财政部门取得的财政预算资金。</w:t>
      </w:r>
    </w:p>
    <w:p>
      <w:pPr>
        <w:pStyle w:val="7"/>
        <w:ind w:firstLine="643"/>
        <w:rPr>
          <w:rFonts w:ascii="Times New Roman" w:hAnsi="Times New Roman" w:cs="Times New Roman"/>
        </w:rPr>
      </w:pPr>
      <w:r>
        <w:rPr>
          <w:rFonts w:ascii="Times New Roman" w:hAnsi="Times New Roman" w:cs="Times New Roman"/>
        </w:rPr>
        <w:t>二、基本支出</w:t>
      </w:r>
    </w:p>
    <w:p>
      <w:pPr>
        <w:pStyle w:val="7"/>
        <w:ind w:firstLine="643"/>
        <w:rPr>
          <w:rFonts w:ascii="Times New Roman" w:hAnsi="Times New Roman" w:eastAsia="仿宋_GB2312" w:cs="Times New Roman"/>
        </w:rPr>
      </w:pPr>
      <w:r>
        <w:rPr>
          <w:rFonts w:ascii="Times New Roman" w:hAnsi="Times New Roman" w:eastAsia="仿宋_GB2312" w:cs="Times New Roman"/>
        </w:rPr>
        <w:t>指为保障机构正常运转、完成日常工作任务而发生的人员支出和公用支出。</w:t>
      </w:r>
    </w:p>
    <w:p>
      <w:pPr>
        <w:pStyle w:val="7"/>
        <w:ind w:firstLine="643"/>
        <w:rPr>
          <w:rFonts w:ascii="Times New Roman" w:hAnsi="Times New Roman" w:cs="Times New Roman"/>
        </w:rPr>
      </w:pPr>
      <w:r>
        <w:rPr>
          <w:rFonts w:ascii="Times New Roman" w:hAnsi="Times New Roman" w:cs="Times New Roman"/>
        </w:rPr>
        <w:t>三、项目支出</w:t>
      </w:r>
    </w:p>
    <w:p>
      <w:pPr>
        <w:pStyle w:val="7"/>
        <w:ind w:firstLine="643"/>
        <w:rPr>
          <w:rFonts w:ascii="Times New Roman" w:hAnsi="Times New Roman" w:eastAsia="仿宋_GB2312" w:cs="Times New Roman"/>
        </w:rPr>
      </w:pPr>
      <w:r>
        <w:rPr>
          <w:rFonts w:ascii="Times New Roman" w:hAnsi="Times New Roman" w:eastAsia="仿宋_GB2312" w:cs="Times New Roman"/>
        </w:rPr>
        <w:t>指在除基本支出之外的支出，主要用于完成特定的工作任务和事业发展目标。</w:t>
      </w:r>
    </w:p>
    <w:p>
      <w:pPr>
        <w:pStyle w:val="7"/>
        <w:ind w:firstLine="643"/>
        <w:rPr>
          <w:rFonts w:ascii="Times New Roman" w:hAnsi="Times New Roman" w:cs="Times New Roman"/>
        </w:rPr>
      </w:pPr>
      <w:r>
        <w:rPr>
          <w:rFonts w:ascii="Times New Roman" w:hAnsi="Times New Roman" w:cs="Times New Roman"/>
        </w:rPr>
        <w:t>四、机关运行经费</w:t>
      </w:r>
    </w:p>
    <w:p>
      <w:pPr>
        <w:pStyle w:val="7"/>
        <w:ind w:firstLine="643"/>
        <w:rPr>
          <w:rFonts w:ascii="Times New Roman" w:hAnsi="Times New Roman" w:eastAsia="仿宋_GB2312" w:cs="Times New Roman"/>
        </w:rPr>
      </w:pPr>
      <w:r>
        <w:rPr>
          <w:rFonts w:ascii="Times New Roman" w:hAnsi="Times New Roman" w:eastAsia="仿宋_GB2312" w:cs="Times New Roma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7"/>
        <w:ind w:firstLine="643"/>
        <w:rPr>
          <w:rFonts w:ascii="Times New Roman" w:hAnsi="Times New Roman" w:eastAsia="仿宋_GB2312"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701" w:right="1418" w:bottom="1418"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w:panose1 w:val="00000000000000000000"/>
    <w:charset w:val="00"/>
    <w:family w:val="auto"/>
    <w:pitch w:val="default"/>
    <w:sig w:usb0="00000000" w:usb1="00000000" w:usb2="00000029" w:usb3="00000000" w:csb0="6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4"/>
    </w:sdtPr>
    <w:sdt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9"/>
    </w:sdtPr>
    <w:sdtContent>
      <w:p>
        <w:pPr>
          <w:pStyle w:val="5"/>
          <w:jc w:val="right"/>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asciiTheme="minorEastAsia" w:hAnsiTheme="minorEastAsia"/>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8"/>
    </w:sdtPr>
    <w:sdtContent>
      <w:p>
        <w:pPr>
          <w:pStyle w:val="5"/>
          <w:ind w:right="360"/>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mNDdiMTViZTI2ZTc5NTM5Yjg1NzVmNDRiYmZmOGQifQ=="/>
  </w:docVars>
  <w:rsids>
    <w:rsidRoot w:val="00E907C4"/>
    <w:rsid w:val="000E28EE"/>
    <w:rsid w:val="00210827"/>
    <w:rsid w:val="0021353E"/>
    <w:rsid w:val="00227FC5"/>
    <w:rsid w:val="00267E33"/>
    <w:rsid w:val="00274577"/>
    <w:rsid w:val="00277F2D"/>
    <w:rsid w:val="00290A92"/>
    <w:rsid w:val="00295508"/>
    <w:rsid w:val="00386FB5"/>
    <w:rsid w:val="003A24EB"/>
    <w:rsid w:val="003F415D"/>
    <w:rsid w:val="004A2734"/>
    <w:rsid w:val="004A4DC6"/>
    <w:rsid w:val="0057562B"/>
    <w:rsid w:val="0064290A"/>
    <w:rsid w:val="0064332C"/>
    <w:rsid w:val="006546AF"/>
    <w:rsid w:val="00671672"/>
    <w:rsid w:val="006C3CF2"/>
    <w:rsid w:val="00726D96"/>
    <w:rsid w:val="00740587"/>
    <w:rsid w:val="00760046"/>
    <w:rsid w:val="0078675E"/>
    <w:rsid w:val="008643B5"/>
    <w:rsid w:val="00875B28"/>
    <w:rsid w:val="008D3377"/>
    <w:rsid w:val="008E06F2"/>
    <w:rsid w:val="008F6D1A"/>
    <w:rsid w:val="00992172"/>
    <w:rsid w:val="00993E0A"/>
    <w:rsid w:val="009A24A0"/>
    <w:rsid w:val="009A3CA3"/>
    <w:rsid w:val="009C149C"/>
    <w:rsid w:val="00A04BAC"/>
    <w:rsid w:val="00A16D7D"/>
    <w:rsid w:val="00A72E0B"/>
    <w:rsid w:val="00AB78CB"/>
    <w:rsid w:val="00AE3242"/>
    <w:rsid w:val="00B01C55"/>
    <w:rsid w:val="00BD640A"/>
    <w:rsid w:val="00BF3CB6"/>
    <w:rsid w:val="00C049C2"/>
    <w:rsid w:val="00C41355"/>
    <w:rsid w:val="00D850DC"/>
    <w:rsid w:val="00DB2A5C"/>
    <w:rsid w:val="00DC289E"/>
    <w:rsid w:val="00DE230C"/>
    <w:rsid w:val="00E350B6"/>
    <w:rsid w:val="00E77561"/>
    <w:rsid w:val="00E907C4"/>
    <w:rsid w:val="00EB24B8"/>
    <w:rsid w:val="00EC7755"/>
    <w:rsid w:val="00F0239A"/>
    <w:rsid w:val="00F465F8"/>
    <w:rsid w:val="00F974AD"/>
    <w:rsid w:val="00FD0344"/>
    <w:rsid w:val="03BD7AE1"/>
    <w:rsid w:val="03CF3611"/>
    <w:rsid w:val="0BDB0FDD"/>
    <w:rsid w:val="106B4B1A"/>
    <w:rsid w:val="108749B0"/>
    <w:rsid w:val="14100D9C"/>
    <w:rsid w:val="183223F4"/>
    <w:rsid w:val="19B57BD9"/>
    <w:rsid w:val="1BD87507"/>
    <w:rsid w:val="1DAE4D54"/>
    <w:rsid w:val="1DC102CD"/>
    <w:rsid w:val="1F5E175F"/>
    <w:rsid w:val="1F6B443D"/>
    <w:rsid w:val="1F754AD8"/>
    <w:rsid w:val="22FD5AA5"/>
    <w:rsid w:val="246C4D16"/>
    <w:rsid w:val="292D0766"/>
    <w:rsid w:val="302A165D"/>
    <w:rsid w:val="332E3A59"/>
    <w:rsid w:val="3399596D"/>
    <w:rsid w:val="33AA6135"/>
    <w:rsid w:val="33AE207B"/>
    <w:rsid w:val="361913EF"/>
    <w:rsid w:val="41006680"/>
    <w:rsid w:val="417837F2"/>
    <w:rsid w:val="44265A36"/>
    <w:rsid w:val="45D97B3B"/>
    <w:rsid w:val="4BC0586B"/>
    <w:rsid w:val="4D0021D4"/>
    <w:rsid w:val="4E5150B8"/>
    <w:rsid w:val="5804316A"/>
    <w:rsid w:val="58A304EE"/>
    <w:rsid w:val="590E4A2D"/>
    <w:rsid w:val="60E05AE3"/>
    <w:rsid w:val="630024FC"/>
    <w:rsid w:val="66A9344E"/>
    <w:rsid w:val="67884687"/>
    <w:rsid w:val="6D977074"/>
    <w:rsid w:val="6F3D0CAE"/>
    <w:rsid w:val="733A72D5"/>
    <w:rsid w:val="742C4357"/>
    <w:rsid w:val="77B1277D"/>
    <w:rsid w:val="78E62375"/>
    <w:rsid w:val="7C287AC8"/>
    <w:rsid w:val="7D733B0F"/>
    <w:rsid w:val="7EA6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style>
  <w:style w:type="paragraph" w:styleId="3">
    <w:name w:val="Block Text"/>
    <w:basedOn w:val="1"/>
    <w:semiHidden/>
    <w:unhideWhenUsed/>
    <w:qFormat/>
    <w:uiPriority w:val="99"/>
    <w:pPr>
      <w:spacing w:after="120"/>
      <w:ind w:left="1440" w:leftChars="700" w:right="1440" w:rightChars="7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adjustRightInd w:val="0"/>
      <w:spacing w:line="580" w:lineRule="exact"/>
      <w:jc w:val="left"/>
    </w:pPr>
    <w:rPr>
      <w:rFonts w:ascii="黑体" w:hAnsi="黑体" w:eastAsia="黑体" w:cs="TimesNewRoman"/>
      <w:kern w:val="0"/>
      <w:sz w:val="32"/>
      <w:szCs w:val="32"/>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font71"/>
    <w:basedOn w:val="9"/>
    <w:qFormat/>
    <w:uiPriority w:val="0"/>
    <w:rPr>
      <w:rFonts w:hint="default" w:ascii="Times New Roman" w:hAnsi="Times New Roman" w:eastAsia="楷体_GB2312" w:cs="Times New Roman"/>
      <w:sz w:val="28"/>
      <w:szCs w:val="24"/>
    </w:rPr>
  </w:style>
  <w:style w:type="character" w:customStyle="1" w:styleId="13">
    <w:name w:val="正文文本缩进 Char"/>
    <w:basedOn w:val="9"/>
    <w:link w:val="2"/>
    <w:semiHidden/>
    <w:qFormat/>
    <w:uiPriority w:val="99"/>
    <w:rPr>
      <w:kern w:val="2"/>
      <w:sz w:val="21"/>
      <w:szCs w:val="22"/>
    </w:rPr>
  </w:style>
  <w:style w:type="character" w:customStyle="1" w:styleId="14">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692</Words>
  <Characters>3947</Characters>
  <Lines>32</Lines>
  <Paragraphs>9</Paragraphs>
  <TotalTime>36</TotalTime>
  <ScaleCrop>false</ScaleCrop>
  <LinksUpToDate>false</LinksUpToDate>
  <CharactersWithSpaces>4630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2025-02-24T02:24:05Z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BB068F27E4A4473A99FBC704E1CFFFAB_12</vt:lpwstr>
  </property>
  <property fmtid="{D5CDD505-2E9C-101B-9397-08002B2CF9AE}" pid="4" name="KSOTemplateDocerSaveRecord">
    <vt:lpwstr>eyJoZGlkIjoiZmNmNzYxNDgwY2VjNjY1YTZiMGRhZWQxZjllZDdmNmQiLCJ1c2VySWQiOiIxMzY0MzQ5NzAzIn0=</vt:lpwstr>
  </property>
</Properties>
</file>