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color w:val="000000" w:themeColor="text1"/>
          <w:szCs w:val="32"/>
          <w14:textFill>
            <w14:solidFill>
              <w14:schemeClr w14:val="tx1"/>
            </w14:solidFill>
          </w14:textFill>
        </w:rPr>
      </w:pPr>
      <w:r>
        <w:rPr>
          <w:rFonts w:hint="eastAsia" w:ascii="TimesNewRoman" w:hAnsi="TimesNewRoman" w:eastAsia="黑体" w:cs="TimesNewRoman"/>
          <w:color w:val="000000" w:themeColor="text1"/>
          <w:szCs w:val="32"/>
          <w14:textFill>
            <w14:solidFill>
              <w14:schemeClr w14:val="tx1"/>
            </w14:solidFill>
          </w14:textFill>
        </w:rPr>
        <w:t>附件1-1</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TimesNewRoman" w:eastAsia="方正小标宋简体" w:cs="TimesNewRoman"/>
          <w:color w:val="000000" w:themeColor="text1"/>
          <w:sz w:val="60"/>
          <w:szCs w:val="60"/>
          <w14:textFill>
            <w14:solidFill>
              <w14:schemeClr w14:val="tx1"/>
            </w14:solidFill>
          </w14:textFill>
        </w:rPr>
      </w:pPr>
      <w:r>
        <w:rPr>
          <w:rFonts w:hint="eastAsia" w:ascii="方正小标宋简体" w:hAnsi="TimesNewRoman" w:eastAsia="方正小标宋简体" w:cs="TimesNewRoman"/>
          <w:color w:val="000000" w:themeColor="text1"/>
          <w:sz w:val="60"/>
          <w:szCs w:val="60"/>
          <w14:textFill>
            <w14:solidFill>
              <w14:schemeClr w14:val="tx1"/>
            </w14:solidFill>
          </w14:textFill>
        </w:rPr>
        <w:t>淮北市科技局2025年</w:t>
      </w:r>
    </w:p>
    <w:p>
      <w:pPr>
        <w:jc w:val="center"/>
        <w:rPr>
          <w:rFonts w:ascii="方正小标宋简体" w:hAnsi="TimesNewRoman" w:eastAsia="方正小标宋简体" w:cs="TimesNewRoman"/>
          <w:color w:val="000000" w:themeColor="text1"/>
          <w:sz w:val="70"/>
          <w:szCs w:val="70"/>
          <w14:textFill>
            <w14:solidFill>
              <w14:schemeClr w14:val="tx1"/>
            </w14:solidFill>
          </w14:textFill>
        </w:rPr>
      </w:pPr>
      <w:r>
        <w:rPr>
          <w:rFonts w:hint="eastAsia" w:ascii="方正小标宋简体" w:hAnsi="TimesNewRoman" w:eastAsia="方正小标宋简体" w:cs="TimesNewRoman"/>
          <w:color w:val="000000" w:themeColor="text1"/>
          <w:sz w:val="60"/>
          <w:szCs w:val="60"/>
          <w14:textFill>
            <w14:solidFill>
              <w14:schemeClr w14:val="tx1"/>
            </w14:solidFill>
          </w14:textFill>
        </w:rPr>
        <w:t>单位预算</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adjustRightInd w:val="0"/>
        <w:snapToGrid w:val="0"/>
        <w:spacing w:line="560" w:lineRule="exact"/>
        <w:jc w:val="center"/>
        <w:rPr>
          <w:rFonts w:ascii="TimesNewRoman" w:hAnsi="TimesNewRoman" w:eastAsia="黑体" w:cs="TimesNewRoman"/>
          <w:bCs/>
          <w:color w:val="000000" w:themeColor="text1"/>
          <w:sz w:val="44"/>
          <w:szCs w:val="44"/>
          <w14:textFill>
            <w14:solidFill>
              <w14:schemeClr w14:val="tx1"/>
            </w14:solidFill>
          </w14:textFill>
        </w:rPr>
      </w:pPr>
    </w:p>
    <w:p>
      <w:pPr>
        <w:pStyle w:val="5"/>
        <w:adjustRightInd w:val="0"/>
        <w:snapToGrid w:val="0"/>
        <w:spacing w:line="560" w:lineRule="exact"/>
        <w:jc w:val="center"/>
        <w:rPr>
          <w:rFonts w:ascii="TimesNewRoman" w:hAnsi="TimesNewRoman" w:eastAsia="黑体" w:cs="TimesNewRoman"/>
          <w:bCs/>
          <w:color w:val="000000" w:themeColor="text1"/>
          <w:sz w:val="44"/>
          <w:szCs w:val="44"/>
          <w14:textFill>
            <w14:solidFill>
              <w14:schemeClr w14:val="tx1"/>
            </w14:solidFill>
          </w14:textFill>
        </w:rPr>
      </w:pPr>
    </w:p>
    <w:p>
      <w:pPr>
        <w:pStyle w:val="5"/>
        <w:adjustRightInd w:val="0"/>
        <w:snapToGrid w:val="0"/>
        <w:spacing w:before="0" w:beforeAutospacing="0" w:after="0" w:afterAutospacing="0"/>
        <w:jc w:val="center"/>
        <w:rPr>
          <w:rFonts w:cs="TimesNewRoman" w:asciiTheme="minorEastAsia" w:hAnsiTheme="minorEastAsia" w:eastAsiaTheme="minorEastAsia"/>
          <w:b/>
          <w:bCs/>
          <w:color w:val="000000" w:themeColor="text1"/>
          <w:sz w:val="44"/>
          <w:szCs w:val="44"/>
          <w14:textFill>
            <w14:solidFill>
              <w14:schemeClr w14:val="tx1"/>
            </w14:solidFill>
          </w14:textFill>
        </w:rPr>
        <w:sectPr>
          <w:footerReference r:id="rId3" w:type="default"/>
          <w:footerReference r:id="rId4" w:type="even"/>
          <w:pgSz w:w="11906" w:h="16838"/>
          <w:pgMar w:top="1701" w:right="1418" w:bottom="1418" w:left="1701" w:header="851" w:footer="992" w:gutter="0"/>
          <w:cols w:space="425" w:num="1"/>
          <w:docGrid w:type="lines" w:linePitch="312" w:charSpace="0"/>
        </w:sectPr>
      </w:pPr>
      <w:r>
        <w:rPr>
          <w:rFonts w:hint="eastAsia" w:cs="TimesNewRoman" w:asciiTheme="minorEastAsia" w:hAnsiTheme="minorEastAsia" w:eastAsiaTheme="minorEastAsia"/>
          <w:b/>
          <w:bCs/>
          <w:color w:val="000000" w:themeColor="text1"/>
          <w:sz w:val="44"/>
          <w:szCs w:val="44"/>
          <w14:textFill>
            <w14:solidFill>
              <w14:schemeClr w14:val="tx1"/>
            </w14:solidFill>
          </w14:textFill>
        </w:rPr>
        <w:t>2025年2月</w:t>
      </w:r>
    </w:p>
    <w:p>
      <w:pPr>
        <w:pStyle w:val="5"/>
        <w:adjustRightInd w:val="0"/>
        <w:snapToGrid w:val="0"/>
        <w:spacing w:before="0" w:beforeAutospacing="0" w:after="0" w:afterAutospacing="0"/>
        <w:jc w:val="center"/>
        <w:rPr>
          <w:rFonts w:ascii="TimesNewRoman" w:hAnsi="TimesNewRoman" w:eastAsia="黑体" w:cs="TimesNewRoman"/>
          <w:bCs/>
          <w:color w:val="000000" w:themeColor="text1"/>
          <w:sz w:val="44"/>
          <w:szCs w:val="44"/>
          <w14:textFill>
            <w14:solidFill>
              <w14:schemeClr w14:val="tx1"/>
            </w14:solidFill>
          </w14:textFill>
        </w:rPr>
      </w:pPr>
      <w:r>
        <w:rPr>
          <w:rFonts w:hint="eastAsia" w:ascii="TimesNewRoman" w:hAnsi="TimesNewRoman" w:eastAsia="黑体" w:cs="TimesNewRoman"/>
          <w:bCs/>
          <w:color w:val="000000" w:themeColor="text1"/>
          <w:sz w:val="44"/>
          <w:szCs w:val="44"/>
          <w14:textFill>
            <w14:solidFill>
              <w14:schemeClr w14:val="tx1"/>
            </w14:solidFill>
          </w14:textFill>
        </w:rPr>
        <w:t>目  录</w:t>
      </w:r>
    </w:p>
    <w:p>
      <w:pPr>
        <w:rPr>
          <w:color w:val="000000" w:themeColor="text1"/>
          <w14:textFill>
            <w14:solidFill>
              <w14:schemeClr w14:val="tx1"/>
            </w14:solidFill>
          </w14:textFill>
        </w:rPr>
      </w:pP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第一部分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单位概况</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、主要职责</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w:t>
      </w:r>
      <w:r>
        <w:rPr>
          <w:rFonts w:hint="eastAsia" w:ascii="Times New Roman" w:hAnsi="TimesNewRoman" w:eastAsia="仿宋_GB2312" w:cs="Times New Roman"/>
          <w:bCs/>
          <w:color w:val="000000" w:themeColor="text1"/>
          <w:sz w:val="32"/>
          <w:szCs w:val="32"/>
          <w14:textFill>
            <w14:solidFill>
              <w14:schemeClr w14:val="tx1"/>
            </w14:solidFill>
          </w14:textFill>
        </w:rPr>
        <w:t>单位</w:t>
      </w:r>
      <w:r>
        <w:rPr>
          <w:rFonts w:ascii="Times New Roman" w:hAnsi="TimesNewRoman" w:eastAsia="仿宋_GB2312" w:cs="Times New Roman"/>
          <w:bCs/>
          <w:color w:val="000000" w:themeColor="text1"/>
          <w:sz w:val="32"/>
          <w:szCs w:val="32"/>
          <w14:textFill>
            <w14:solidFill>
              <w14:schemeClr w14:val="tx1"/>
            </w14:solidFill>
          </w14:textFill>
        </w:rPr>
        <w:t>预算构成</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 xml:space="preserve">3 </w:t>
      </w:r>
      <w:r>
        <w:rPr>
          <w:rFonts w:ascii="Times New Roman" w:hAnsi="TimesNew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年度主要工作任务</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第二部分</w:t>
      </w:r>
      <w:r>
        <w:rPr>
          <w:rFonts w:ascii="Times New Roman" w:hAnsi="Times New Roman" w:eastAsia="黑体" w:cs="Times New Roman"/>
          <w:color w:val="000000" w:themeColor="text1"/>
          <w:sz w:val="32"/>
          <w:szCs w:val="32"/>
          <w14:textFill>
            <w14:solidFill>
              <w14:schemeClr w14:val="tx1"/>
            </w14:solidFill>
          </w14:textFill>
        </w:rPr>
        <w:t xml:space="preserve"> 2025</w:t>
      </w:r>
      <w:r>
        <w:rPr>
          <w:rFonts w:ascii="Times New Roman" w:hAnsi="黑体" w:eastAsia="黑体" w:cs="Times New Roman"/>
          <w:color w:val="000000" w:themeColor="text1"/>
          <w:sz w:val="32"/>
          <w:szCs w:val="32"/>
          <w14:textFill>
            <w14:solidFill>
              <w14:schemeClr w14:val="tx1"/>
            </w14:solidFill>
          </w14:textFill>
        </w:rPr>
        <w:t>年单位预算表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、淮北市</w:t>
      </w:r>
      <w:r>
        <w:rPr>
          <w:rFonts w:ascii="Times New Roman" w:hAnsi="Times New Roman" w:eastAsia="仿宋_GB2312" w:cs="Times New Roman"/>
          <w:bCs/>
          <w:color w:val="000000" w:themeColor="text1"/>
          <w:sz w:val="32"/>
          <w:szCs w:val="32"/>
          <w14:textFill>
            <w14:solidFill>
              <w14:schemeClr w14:val="tx1"/>
            </w14:solidFill>
          </w14:textFill>
        </w:rPr>
        <w:t>科技局2025</w:t>
      </w:r>
      <w:r>
        <w:rPr>
          <w:rFonts w:ascii="Times New Roman" w:hAnsi="TimesNewRoman" w:eastAsia="仿宋_GB2312" w:cs="Times New Roman"/>
          <w:bCs/>
          <w:color w:val="000000" w:themeColor="text1"/>
          <w:sz w:val="32"/>
          <w:szCs w:val="32"/>
          <w14:textFill>
            <w14:solidFill>
              <w14:schemeClr w14:val="tx1"/>
            </w14:solidFill>
          </w14:textFill>
        </w:rPr>
        <w:t>年收支总表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年收入总表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年支出总表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年财政拨款收支总表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年一般公共预算支出表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年一般公共预算基本支出表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年政府性基金预算支出表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8</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年国有资本经营预算支出表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年项目支出表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年政府采购支出表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11</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年政府购买服务支出表</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年通用资产配置支出表</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第三部分</w:t>
      </w:r>
      <w:r>
        <w:rPr>
          <w:rFonts w:ascii="Times New Roman" w:hAnsi="Times New Roman" w:eastAsia="黑体" w:cs="Times New Roman"/>
          <w:color w:val="000000" w:themeColor="text1"/>
          <w:sz w:val="32"/>
          <w:szCs w:val="32"/>
          <w14:textFill>
            <w14:solidFill>
              <w14:schemeClr w14:val="tx1"/>
            </w14:solidFill>
          </w14:textFill>
        </w:rPr>
        <w:t xml:space="preserve"> 2025</w:t>
      </w:r>
      <w:r>
        <w:rPr>
          <w:rFonts w:ascii="Times New Roman" w:hAnsi="黑体" w:eastAsia="黑体" w:cs="Times New Roman"/>
          <w:color w:val="000000" w:themeColor="text1"/>
          <w:sz w:val="32"/>
          <w:szCs w:val="32"/>
          <w14:textFill>
            <w14:solidFill>
              <w14:schemeClr w14:val="tx1"/>
            </w14:solidFill>
          </w14:textFill>
        </w:rPr>
        <w:t>年单位预算情况说明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年收支总表的说明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年收入总表的说明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年支出总表的说明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年财政拨款收支总表的说明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年一般公共预算支出表的说明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年一般公共预算基本支出表的说明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年政府性基金预算支出表的说明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8</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年国有资本经营预算支出表的说明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年项目支出表的说明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年政府采购支出表的说明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11</w:t>
      </w:r>
      <w:r>
        <w:rPr>
          <w:rFonts w:ascii="Times New Roman" w:hAnsi="TimesNewRoman" w:eastAsia="仿宋_GB2312" w:cs="Times New Roman"/>
          <w:bCs/>
          <w:color w:val="000000" w:themeColor="text1"/>
          <w:sz w:val="32"/>
          <w:szCs w:val="32"/>
          <w14:textFill>
            <w14:solidFill>
              <w14:schemeClr w14:val="tx1"/>
            </w14:solidFill>
          </w14:textFill>
        </w:rPr>
        <w:t>、关于</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年政府购买服务支出表的说明</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12</w:t>
      </w:r>
      <w:r>
        <w:rPr>
          <w:rFonts w:ascii="Times New Roman" w:hAnsi="TimesNewRoman" w:eastAsia="仿宋_GB2312" w:cs="Times New Roman"/>
          <w:bCs/>
          <w:color w:val="000000" w:themeColor="text1"/>
          <w:sz w:val="32"/>
          <w:szCs w:val="32"/>
          <w14:textFill>
            <w14:solidFill>
              <w14:schemeClr w14:val="tx1"/>
            </w14:solidFill>
          </w14:textFill>
        </w:rPr>
        <w:t>、其他重要事项情况说明</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第四部分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名词解释</w:t>
      </w:r>
    </w:p>
    <w:p>
      <w:pPr>
        <w:pStyle w:val="5"/>
        <w:adjustRightInd w:val="0"/>
        <w:spacing w:before="0" w:beforeAutospacing="0" w:after="0" w:afterAutospacing="0"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sz w:val="32"/>
          <w:szCs w:val="32"/>
          <w14:textFill>
            <w14:solidFill>
              <w14:schemeClr w14:val="tx1"/>
            </w14:solidFill>
          </w14:textFill>
        </w:rPr>
        <w:t>第五部分</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黑体" w:eastAsia="黑体" w:cs="Times New Roman"/>
          <w:color w:val="000000" w:themeColor="text1"/>
          <w:sz w:val="32"/>
          <w:szCs w:val="32"/>
          <w14:textFill>
            <w14:solidFill>
              <w14:schemeClr w14:val="tx1"/>
            </w14:solidFill>
          </w14:textFill>
        </w:rPr>
        <w:t>其它公开事项</w:t>
      </w:r>
    </w:p>
    <w:p>
      <w:pPr>
        <w:pStyle w:val="5"/>
        <w:adjustRightInd w:val="0"/>
        <w:spacing w:before="0" w:beforeAutospacing="0" w:after="0" w:afterAutospacing="0"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年单位预算纳入绩效考评项目表</w:t>
      </w:r>
    </w:p>
    <w:p>
      <w:pPr>
        <w:pStyle w:val="5"/>
        <w:adjustRightInd w:val="0"/>
        <w:spacing w:before="0" w:beforeAutospacing="0" w:after="0" w:afterAutospacing="0" w:line="600" w:lineRule="exact"/>
        <w:ind w:firstLine="640" w:firstLineChars="200"/>
        <w:rPr>
          <w:rFonts w:ascii="TimesNewRoman" w:hAnsi="TimesNewRoman" w:eastAsia="黑体" w:cs="TimesNewRoman"/>
          <w:bCs/>
          <w:color w:val="000000" w:themeColor="text1"/>
          <w:sz w:val="36"/>
          <w:szCs w:val="36"/>
          <w14:textFill>
            <w14:solidFill>
              <w14:schemeClr w14:val="tx1"/>
            </w14:solidFill>
          </w14:textFill>
        </w:rPr>
        <w:sectPr>
          <w:footerReference r:id="rId5" w:type="default"/>
          <w:pgSz w:w="11906" w:h="16838"/>
          <w:pgMar w:top="1701" w:right="1418" w:bottom="1418" w:left="1701" w:header="851" w:footer="992" w:gutter="0"/>
          <w:pgNumType w:fmt="numberInDash" w:start="1"/>
          <w:cols w:space="425" w:num="1"/>
          <w:docGrid w:type="lines" w:linePitch="326" w:charSpace="0"/>
        </w:sect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bCs/>
          <w:color w:val="000000" w:themeColor="text1"/>
          <w:sz w:val="32"/>
          <w:szCs w:val="32"/>
          <w14:textFill>
            <w14:solidFill>
              <w14:schemeClr w14:val="tx1"/>
            </w14:solidFill>
          </w14:textFill>
        </w:rPr>
        <w:t>2025</w:t>
      </w:r>
      <w:r>
        <w:rPr>
          <w:rFonts w:ascii="Times New Roman" w:hAnsi="TimesNewRoman" w:eastAsia="仿宋_GB2312" w:cs="Times New Roman"/>
          <w:bCs/>
          <w:color w:val="000000" w:themeColor="text1"/>
          <w:sz w:val="32"/>
          <w:szCs w:val="32"/>
          <w14:textFill>
            <w14:solidFill>
              <w14:schemeClr w14:val="tx1"/>
            </w14:solidFill>
          </w14:textFill>
        </w:rPr>
        <w:t>年单位预算专项资金管理清单（专栏公开）</w:t>
      </w:r>
    </w:p>
    <w:p>
      <w:pPr>
        <w:pStyle w:val="5"/>
        <w:adjustRightInd w:val="0"/>
        <w:spacing w:before="0" w:beforeAutospacing="0" w:after="0" w:afterAutospacing="0" w:line="60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第一部分  单位概况</w:t>
      </w:r>
    </w:p>
    <w:p>
      <w:pPr>
        <w:pStyle w:val="5"/>
        <w:adjustRightInd w:val="0"/>
        <w:spacing w:beforeLines="100" w:beforeAutospacing="0" w:after="0" w:afterAutospacing="0" w:line="580" w:lineRule="exact"/>
        <w:ind w:firstLine="627" w:firstLineChars="196"/>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一、主要职责</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（一）拟订市创新驱动发展战略以及科技发展、引进国外智力规划和政策并组织实施。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二）统筹推进创新体系建设和科技体制改革，会同有关单位健全技术创新激励机制。优化科研体系建设，指导科研机构改革发展，推动企业科技创新能力建设，承担推进科技军民融合发展相关工作，推进重大科技决策咨询制度建设。</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三）建立公开统一的科技管理平台和科研项目资金协调、评估、监管机制。会同有关单位提出优化配置科技资源的政策措施建议，推动多元化科技投入体系建设，协调管理市财政科技计划（专项、基金等）并监督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四）拟订基础研究规划、政策和标准并组织实施，组织协调基础研究和应用基础研究。拟订科技创新基地建设规划并监督实施，参与编制重大科技基础设施建设规划和监督实施。牵头推进重点实验室、技术创新中心及其他创新基地建设，推动科研条件保障建设和科技资源开放共享。</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（五）编制市重大科技项目规划并组织、监督实施，统筹关键共性技术、前沿引领技术、现代工程技术、颠覆性技术研发和创新，牵头组织重大技术攻关和成果应用示范。</w:t>
      </w:r>
    </w:p>
    <w:p>
      <w:pPr>
        <w:widowControl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（六）组织拟订高新技术发展及产业化、科技促进农业农村和社会发展的规划、政策和措施，组织高新技术企业培育和申报。组织开展重点领域技术发展需求分析，提出重大任务并监督实施。</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（七）牵头技术转移体系建设，拟订科技成果转移转化和促进产学研结合的相关政策措施并监督实施。指导科技服务业、技术市场和科技中介组织发展。</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（八）统筹区域科技创新体系建设，指导区域创新发展、科技资源合理布局和协同创新能力建设，推动科技园区建设。</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（九）负责科技监督评价体系建设和相关科技评估管理，指导科技评价机制改革，统筹科研诚信建设。组织实施创新调查和科技报告制度，指导全市科技保密工作。</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（十）拟订科技对外交往与创新能力开放合作的规划、政策和措施，组织开展对外科技合作与科技人才交流。指导相关单位和县区、高新区对外科技合作与科技人才交流工作。</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（十一）负责引进国外智力工作。拟订重点引进外国专家总体规划、计划并组织实施，建立外国高层次科学家、团队吸引集聚机制和重点外国专家联系服务机制。</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（十二）会同有关单位拟订科技人才队伍建设规划和政策，建立健全科技人才评价和激励机制，组织实施科技人才计划，推动高端科技创新人才队伍建设。拟订科学普及和科学传播规划、政策。</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（十三）负责省科学技术奖、黄山友谊奖的组织申报工作。</w:t>
      </w:r>
    </w:p>
    <w:p>
      <w:pPr>
        <w:spacing w:line="58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（十四）</w:t>
      </w:r>
      <w:r>
        <w:rPr>
          <w:rFonts w:ascii="Times New Roman" w:eastAsia="仿宋_GB2312" w:cs="Times New Roman"/>
          <w:color w:val="000000" w:themeColor="text1"/>
          <w:kern w:val="2"/>
          <w:sz w:val="32"/>
          <w:szCs w:val="32"/>
          <w14:textFill>
            <w14:solidFill>
              <w14:schemeClr w14:val="tx1"/>
            </w14:solidFill>
          </w14:textFill>
        </w:rPr>
        <w:t>负责自然科学基金工作管理、统筹协调和监督评估。</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（十五）完成市委、市政府交办的其他任务。</w:t>
      </w:r>
    </w:p>
    <w:p>
      <w:pPr>
        <w:spacing w:line="580" w:lineRule="exact"/>
        <w:ind w:firstLine="640" w:firstLineChars="200"/>
        <w:jc w:val="both"/>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eastAsia="仿宋_GB2312" w:cs="Times New Roman"/>
          <w:color w:val="000000" w:themeColor="text1"/>
          <w:sz w:val="32"/>
          <w:szCs w:val="32"/>
          <w14:textFill>
            <w14:solidFill>
              <w14:schemeClr w14:val="tx1"/>
            </w14:solidFill>
          </w14:textFill>
        </w:rPr>
        <w:t>（十六）职能转变。</w:t>
      </w:r>
      <w:r>
        <w:rPr>
          <w:rFonts w:ascii="Times New Roman" w:eastAsia="仿宋_GB2312" w:cs="Times New Roman"/>
          <w:color w:val="000000" w:themeColor="text1"/>
          <w:spacing w:val="-2"/>
          <w:sz w:val="32"/>
          <w:szCs w:val="32"/>
          <w14:textFill>
            <w14:solidFill>
              <w14:schemeClr w14:val="tx1"/>
            </w14:solidFill>
          </w14:textFill>
        </w:rPr>
        <w:t>围绕贯彻实施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统一的科技管理平台，减少科技计划项目重复、分散、封闭、低效和资源配置</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ascii="Times New Roman" w:eastAsia="仿宋_GB2312" w:cs="Times New Roman"/>
          <w:color w:val="000000" w:themeColor="text1"/>
          <w:spacing w:val="-2"/>
          <w:sz w:val="32"/>
          <w:szCs w:val="32"/>
          <w14:textFill>
            <w14:solidFill>
              <w14:schemeClr w14:val="tx1"/>
            </w14:solidFill>
          </w14:textFill>
        </w:rPr>
        <w:t>碎片化</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ascii="Times New Roman" w:eastAsia="仿宋_GB2312" w:cs="Times New Roman"/>
          <w:color w:val="000000" w:themeColor="text1"/>
          <w:spacing w:val="-2"/>
          <w:sz w:val="32"/>
          <w:szCs w:val="32"/>
          <w14:textFill>
            <w14:solidFill>
              <w14:schemeClr w14:val="tx1"/>
            </w14:solidFill>
          </w14:textFill>
        </w:rPr>
        <w:t>的现象。政府单位不直接管理具体科研项目，委托项目管理专业机构开展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科技人才队伍建设和引进国外智力工作。</w:t>
      </w:r>
    </w:p>
    <w:p>
      <w:pPr>
        <w:pStyle w:val="5"/>
        <w:adjustRightInd w:val="0"/>
        <w:spacing w:before="0" w:beforeAutospacing="0" w:after="0" w:afterAutospacing="0" w:line="58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二、单位预算构成</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NewRoman" w:eastAsia="仿宋_GB2312" w:cs="Times New Roman"/>
          <w:color w:val="000000" w:themeColor="text1"/>
          <w:sz w:val="32"/>
          <w:szCs w:val="32"/>
          <w14:textFill>
            <w14:solidFill>
              <w14:schemeClr w14:val="tx1"/>
            </w14:solidFill>
          </w14:textFill>
        </w:rPr>
        <w:t>从预算单位构成看，</w:t>
      </w:r>
      <w:r>
        <w:rPr>
          <w:rFonts w:ascii="Times New Roman" w:hAnsi="TimesNewRoman" w:eastAsia="仿宋_GB2312" w:cs="Times New Roman"/>
          <w:bCs/>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年度单位预算</w:t>
      </w:r>
      <w:r>
        <w:rPr>
          <w:rFonts w:ascii="Times New Roman" w:hAnsi="Times New Roman" w:eastAsia="仿宋_GB2312" w:cs="Times New Roman"/>
          <w:sz w:val="32"/>
          <w:szCs w:val="32"/>
        </w:rPr>
        <w:t>仅包括本级预算，无其他下属单位预算。</w:t>
      </w:r>
    </w:p>
    <w:p>
      <w:pPr>
        <w:pStyle w:val="5"/>
        <w:adjustRightInd w:val="0"/>
        <w:spacing w:before="0" w:beforeAutospacing="0" w:after="0" w:afterAutospacing="0" w:line="580" w:lineRule="exact"/>
        <w:ind w:firstLine="640" w:firstLineChars="200"/>
        <w:jc w:val="both"/>
        <w:rPr>
          <w:rFonts w:ascii="TimesNewRoman" w:hAnsi="TimesNewRoman" w:eastAsia="黑体" w:cs="TimesNewRoman"/>
          <w:bCs/>
          <w:color w:val="000000" w:themeColor="text1"/>
          <w:sz w:val="32"/>
          <w:szCs w:val="32"/>
          <w14:textFill>
            <w14:solidFill>
              <w14:schemeClr w14:val="tx1"/>
            </w14:solidFill>
          </w14:textFill>
        </w:rPr>
      </w:pPr>
      <w:r>
        <w:rPr>
          <w:rFonts w:hint="eastAsia" w:ascii="TimesNewRoman" w:hAnsi="TimesNewRoman" w:eastAsia="黑体" w:cs="TimesNewRoman"/>
          <w:bCs/>
          <w:color w:val="000000" w:themeColor="text1"/>
          <w:sz w:val="32"/>
          <w:szCs w:val="32"/>
          <w14:textFill>
            <w14:solidFill>
              <w14:schemeClr w14:val="tx1"/>
            </w14:solidFill>
          </w14:textFill>
        </w:rPr>
        <w:t>三、2025年度主要工作任务</w:t>
      </w:r>
    </w:p>
    <w:p>
      <w:pPr>
        <w:overflowPunct w:val="0"/>
        <w:spacing w:line="58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今年主要预期目标是：</w:t>
      </w:r>
      <w:r>
        <w:rPr>
          <w:rFonts w:ascii="Times New Roman" w:hAnsi="Times New Roman" w:eastAsia="仿宋_GB2312" w:cs="Times New Roman"/>
          <w:sz w:val="32"/>
          <w:szCs w:val="32"/>
        </w:rPr>
        <w:t>完成全社会研发投入29亿元以上，研发强度2.05%以上；培育认定高新技术企业100家；评价入库科技型中小企业500家；实施各类科技计划项目50项以上，其中产业创新类项目来自企业技术需求数不低于80%。</w:t>
      </w:r>
    </w:p>
    <w:p>
      <w:pPr>
        <w:overflowPunct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一是构建支持创新体制机制。</w:t>
      </w:r>
      <w:r>
        <w:rPr>
          <w:rFonts w:ascii="Times New Roman" w:hAnsi="Times New Roman" w:eastAsia="仿宋_GB2312" w:cs="Times New Roman"/>
          <w:sz w:val="32"/>
          <w:szCs w:val="32"/>
        </w:rPr>
        <w:t>坚持和加强市委对科技工作的全面领导，推动成立市委科技委，深化对全市科技发展重大战略、重大规划、重大政策、重大改革的组织领导和统筹谋划。统筹推进教育科技人才体制机制改革，强化服务产业发展能力。完善金融支持科技创新政策机制，用好科技贷款、科技创新券、企业创新积分制等创新政策工具，建立覆盖企业全生命周期的金融模式。健全科技招商机制，推进科技招商与全市招商引资同部署、同调度、同考核，更好发挥科技创新产业导入作用。加大科技财政投入力度，完善高新技术企业享受税收优惠和科研经费加计扣除政策动态调整机制。推动出台《淮北市科技创新进步条例》，增强科技创新工作法治保障。</w:t>
      </w:r>
    </w:p>
    <w:p>
      <w:pPr>
        <w:overflowPunct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二是建设科创平台关键载体。</w:t>
      </w:r>
      <w:r>
        <w:rPr>
          <w:rFonts w:ascii="Times New Roman" w:hAnsi="Times New Roman" w:eastAsia="仿宋_GB2312" w:cs="Times New Roman"/>
          <w:sz w:val="32"/>
          <w:szCs w:val="32"/>
        </w:rPr>
        <w:t>有效发挥省级重点实验室、市级创新平台等科创平台作用，更好赋能产业发展。实施科技创新平台和新型研发机构培育提升行动，加快科技服务平台建设。争创省重点实验室、省企业研发中心等省级创新平台3家以上，认定市级创新平台20家。支持淮海实业联合中南大学争创安徽省矸石基生态新材料产业创新研究院，推动淮矿集团绿色化工研究院加快建设，促进濉溪铝基新材料特色产业创新研究院提档升级。加快推进安徽高等研究院淮北分院高效运行，聚焦产业技术需求，强化项目征集遴选和人才培育。</w:t>
      </w:r>
    </w:p>
    <w:p>
      <w:pPr>
        <w:overflowPunct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三是强化企业创新主体地位。</w:t>
      </w:r>
      <w:r>
        <w:rPr>
          <w:rFonts w:ascii="Times New Roman" w:hAnsi="Times New Roman" w:eastAsia="仿宋_GB2312" w:cs="Times New Roman"/>
          <w:sz w:val="32"/>
          <w:szCs w:val="32"/>
        </w:rPr>
        <w:t>建立健全以企业为主体的科技创新体系，充分发挥国有企业和实力民企带动作用，广泛开展新技术、新产品、新场景应用示范。推进企业核心技术攻关，鼓励淮矿集团、淮海实业、理士电源等企业牵头承担重大科技攻关任务，以技术突破促进产业升级。健全“企业出题、政府立题、联合答题、市场判题”协同机制，科学谋划争取国家科技“两重”项目、省级科技攻坚计划项目，加强关键共性技术、前沿引领技术、现代工程技术创新。加快 “人工智能+矿山大模型场景”项目开发，助力稳住煤炭产业基本盘。</w:t>
      </w:r>
    </w:p>
    <w:p>
      <w:pPr>
        <w:overflowPunct w:val="0"/>
        <w:spacing w:line="580" w:lineRule="exact"/>
        <w:ind w:firstLine="643" w:firstLineChars="200"/>
        <w:rPr>
          <w:rFonts w:ascii="Times New Roman" w:hAnsi="Times New Roman" w:cs="Times New Roman"/>
        </w:rPr>
      </w:pPr>
      <w:r>
        <w:rPr>
          <w:rFonts w:ascii="Times New Roman" w:hAnsi="Times New Roman" w:eastAsia="仿宋_GB2312" w:cs="Times New Roman"/>
          <w:b/>
          <w:sz w:val="32"/>
          <w:szCs w:val="32"/>
        </w:rPr>
        <w:t>四是推进科技成果加速转化。</w:t>
      </w:r>
      <w:r>
        <w:rPr>
          <w:rFonts w:ascii="Times New Roman" w:hAnsi="Times New Roman" w:eastAsia="仿宋_GB2312" w:cs="Times New Roman"/>
          <w:sz w:val="32"/>
          <w:szCs w:val="32"/>
        </w:rPr>
        <w:t>落实《淮北市扶持高层次科技人才团队在淮创新创业实施细则（试行）》，发挥高层次人才团队在关键核心技术攻关上的专业优势，招引培育高层次科技人才团队8个以上。坚持政府搭台、企业出题、高校答题，深化与中科大、上海交大、中国矿大、淮北师范大学战略合作，探索共建孵化载体，设立单向基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进科研成果与产业需求“面对面”“点对点”。全年引进科技服务机构6个，建设孵化载体8个。深入开展“双创汇”“企业高校行”活动，加快推进科技成果转化，开展产学研合作项目300项，完成技术合同成交额150亿元。</w:t>
      </w:r>
    </w:p>
    <w:p>
      <w:pPr>
        <w:pStyle w:val="5"/>
        <w:adjustRightInd w:val="0"/>
        <w:snapToGrid w:val="0"/>
        <w:spacing w:beforeLines="100" w:beforeAutospacing="0"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第二部分 2025年单位预算表</w:t>
      </w:r>
    </w:p>
    <w:p>
      <w:pPr>
        <w:pStyle w:val="5"/>
        <w:adjustRightInd w:val="0"/>
        <w:snapToGrid w:val="0"/>
        <w:spacing w:line="560" w:lineRule="exact"/>
        <w:jc w:val="center"/>
        <w:rPr>
          <w:rFonts w:ascii="TimesNewRoman" w:hAnsi="TimesNewRoman" w:eastAsia="仿宋_GB2312" w:cs="TimesNewRoman"/>
          <w:bCs/>
          <w:color w:val="000000" w:themeColor="text1"/>
          <w:sz w:val="32"/>
          <w:szCs w:val="32"/>
          <w14:textFill>
            <w14:solidFill>
              <w14:schemeClr w14:val="tx1"/>
            </w14:solidFill>
          </w14:textFill>
        </w:rPr>
      </w:pPr>
      <w:r>
        <w:rPr>
          <w:rFonts w:hint="eastAsia" w:ascii="TimesNewRoman" w:hAnsi="TimesNewRoman" w:eastAsia="仿宋_GB2312" w:cs="TimesNewRoman"/>
          <w:bCs/>
          <w:color w:val="000000" w:themeColor="text1"/>
          <w:sz w:val="32"/>
          <w:szCs w:val="32"/>
          <w14:textFill>
            <w14:solidFill>
              <w14:schemeClr w14:val="tx1"/>
            </w14:solidFill>
          </w14:textFill>
        </w:rPr>
        <w:t>见附件1</w:t>
      </w:r>
      <w:r>
        <w:rPr>
          <w:rFonts w:hint="eastAsia" w:ascii="仿宋_GB2312" w:hAnsi="TimesNewRoman" w:eastAsia="仿宋_GB2312" w:cs="TimesNewRoman"/>
          <w:bCs/>
          <w:color w:val="000000" w:themeColor="text1"/>
          <w:sz w:val="32"/>
          <w:szCs w:val="32"/>
          <w14:textFill>
            <w14:solidFill>
              <w14:schemeClr w14:val="tx1"/>
            </w14:solidFill>
          </w14:textFill>
        </w:rPr>
        <w:t>-</w:t>
      </w:r>
      <w:r>
        <w:rPr>
          <w:rFonts w:hint="eastAsia" w:ascii="TimesNewRoman" w:hAnsi="TimesNewRoman" w:eastAsia="仿宋_GB2312" w:cs="TimesNewRoman"/>
          <w:bCs/>
          <w:color w:val="000000" w:themeColor="text1"/>
          <w:sz w:val="32"/>
          <w:szCs w:val="32"/>
          <w14:textFill>
            <w14:solidFill>
              <w14:schemeClr w14:val="tx1"/>
            </w14:solidFill>
          </w14:textFill>
        </w:rPr>
        <w:t>2</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5"/>
        <w:adjustRightInd w:val="0"/>
        <w:snapToGrid w:val="0"/>
        <w:spacing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第三部分 2025年单位预算情况说明</w:t>
      </w:r>
    </w:p>
    <w:p>
      <w:pPr>
        <w:rPr>
          <w:color w:val="000000" w:themeColor="text1"/>
          <w14:textFill>
            <w14:solidFill>
              <w14:schemeClr w14:val="tx1"/>
            </w14:solidFill>
          </w14:textFill>
        </w:rPr>
      </w:pP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一、关于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年收支总表的说明</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按照综合预算的原则，淮北市科技局所有收入和支出均纳入单位预算管理。淮北市科技局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年收支总预算</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万元，收入包括一般公共预算拨款收入，支出包括：</w:t>
      </w:r>
      <w:r>
        <w:rPr>
          <w:rFonts w:ascii="Times New Roman" w:hAnsi="Times New Roman" w:eastAsia="仿宋_GB2312" w:cs="Times New Roman"/>
          <w:color w:val="000000" w:themeColor="text1"/>
          <w:kern w:val="2"/>
          <w:sz w:val="32"/>
          <w:szCs w:val="32"/>
          <w14:textFill>
            <w14:solidFill>
              <w14:schemeClr w14:val="tx1"/>
            </w14:solidFill>
          </w14:textFill>
        </w:rPr>
        <w:t>科学技术支出</w:t>
      </w:r>
      <w:r>
        <w:rPr>
          <w:rFonts w:ascii="Times New Roman" w:hAnsi="Times New Roman" w:eastAsia="仿宋_GB2312" w:cs="Times New Roman"/>
          <w:color w:val="000000" w:themeColor="text1"/>
          <w:sz w:val="32"/>
          <w:szCs w:val="32"/>
          <w14:textFill>
            <w14:solidFill>
              <w14:schemeClr w14:val="tx1"/>
            </w14:solidFill>
          </w14:textFill>
        </w:rPr>
        <w:t>、社会保障和就业支出、卫生健康支出、住房保障支出。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二、关于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年收入总表的说明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年收入预算</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万元，其中，本年收入</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b/>
          <w:color w:val="000000" w:themeColor="text1"/>
          <w:sz w:val="32"/>
          <w:szCs w:val="32"/>
          <w14:textFill>
            <w14:solidFill>
              <w14:schemeClr w14:val="tx1"/>
            </w14:solidFill>
          </w14:textFill>
        </w:rPr>
        <w:t>（一）本年收入</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b/>
          <w:color w:val="000000" w:themeColor="text1"/>
          <w:sz w:val="32"/>
          <w:szCs w:val="32"/>
          <w14:textFill>
            <w14:solidFill>
              <w14:schemeClr w14:val="tx1"/>
            </w14:solidFill>
          </w14:textFill>
        </w:rPr>
        <w:t>万元，</w:t>
      </w:r>
      <w:r>
        <w:rPr>
          <w:rFonts w:ascii="Times New Roman" w:hAnsi="TimesNewRoman" w:eastAsia="仿宋_GB2312" w:cs="Times New Roman"/>
          <w:color w:val="000000" w:themeColor="text1"/>
          <w:sz w:val="32"/>
          <w:szCs w:val="32"/>
          <w14:textFill>
            <w14:solidFill>
              <w14:schemeClr w14:val="tx1"/>
            </w14:solidFill>
          </w14:textFill>
        </w:rPr>
        <w:t>主要包括：一般公共预算拨款收入</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100%</w:t>
      </w:r>
      <w:r>
        <w:rPr>
          <w:rFonts w:ascii="Times New Roman" w:hAnsi="TimesNewRoman" w:eastAsia="仿宋_GB2312" w:cs="Times New Roman"/>
          <w:color w:val="000000" w:themeColor="text1"/>
          <w:sz w:val="32"/>
          <w:szCs w:val="32"/>
          <w14:textFill>
            <w14:solidFill>
              <w14:schemeClr w14:val="tx1"/>
            </w14:solidFill>
          </w14:textFill>
        </w:rPr>
        <w:t>，比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eastAsia="仿宋_GB2312"/>
          <w:color w:val="000000"/>
          <w:sz w:val="32"/>
          <w:szCs w:val="32"/>
        </w:rPr>
        <w:t>减少</w:t>
      </w:r>
      <w:r>
        <w:rPr>
          <w:rFonts w:hint="eastAsia" w:eastAsia="仿宋_GB2312"/>
          <w:color w:val="000000"/>
          <w:sz w:val="32"/>
          <w:szCs w:val="32"/>
        </w:rPr>
        <w:t>630.27</w:t>
      </w:r>
      <w:r>
        <w:rPr>
          <w:rFonts w:eastAsia="仿宋_GB2312"/>
          <w:color w:val="000000"/>
          <w:sz w:val="32"/>
          <w:szCs w:val="32"/>
        </w:rPr>
        <w:t>万元，下降1</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%。主要原因：一是科技创新产业扶持资金减少500万元；二是</w:t>
      </w:r>
      <w:r>
        <w:rPr>
          <w:rFonts w:eastAsia="仿宋_GB2312"/>
          <w:bCs/>
          <w:color w:val="000000"/>
          <w:sz w:val="32"/>
          <w:szCs w:val="32"/>
        </w:rPr>
        <w:t>项目经费压减31.44万元</w:t>
      </w:r>
      <w:r>
        <w:rPr>
          <w:rFonts w:hint="eastAsia" w:ascii="Times New Roman" w:hAnsi="TimesNewRoman" w:eastAsia="仿宋_GB2312" w:cs="Times New Roman"/>
          <w:color w:val="000000" w:themeColor="text1"/>
          <w:sz w:val="32"/>
          <w:szCs w:val="32"/>
          <w14:textFill>
            <w14:solidFill>
              <w14:schemeClr w14:val="tx1"/>
            </w14:solidFill>
          </w14:textFill>
        </w:rPr>
        <w:t>；三是人员变动基本支出减少。</w:t>
      </w:r>
      <w:r>
        <w:rPr>
          <w:rFonts w:hint="eastAsia" w:ascii="TimesNewRoman" w:hAnsi="TimesNewRoman" w:eastAsia="仿宋_GB2312" w:cs="TimesNewRoman"/>
          <w:sz w:val="32"/>
          <w:szCs w:val="32"/>
        </w:rPr>
        <w:t>政府性基金预算拨款收入0万元，占0%，比2024年预算增加0万元，增长0%，原因主要是与上年安排无变化；财政专户管理资金收入0万元，占0%，比2024年预算增加0万元，增长0%，原因主要是与上年安排无变化。</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三、关于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年支出总表的说明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年支出预算</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eastAsia="仿宋_GB2312"/>
          <w:color w:val="000000"/>
          <w:sz w:val="32"/>
          <w:szCs w:val="32"/>
        </w:rPr>
        <w:t>减少</w:t>
      </w:r>
      <w:r>
        <w:rPr>
          <w:rFonts w:hint="eastAsia" w:eastAsia="仿宋_GB2312"/>
          <w:color w:val="000000"/>
          <w:sz w:val="32"/>
          <w:szCs w:val="32"/>
        </w:rPr>
        <w:t>630.27</w:t>
      </w:r>
      <w:r>
        <w:rPr>
          <w:rFonts w:eastAsia="仿宋_GB2312"/>
          <w:color w:val="000000"/>
          <w:sz w:val="32"/>
          <w:szCs w:val="32"/>
        </w:rPr>
        <w:t>万元，下降1</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%。主要原因：一是科技创新产业扶持资金减少500万元；二是</w:t>
      </w:r>
      <w:r>
        <w:rPr>
          <w:rFonts w:hint="eastAsia" w:eastAsia="仿宋_GB2312"/>
          <w:bCs/>
          <w:color w:val="000000"/>
          <w:sz w:val="32"/>
          <w:szCs w:val="32"/>
        </w:rPr>
        <w:t>运转类</w:t>
      </w:r>
      <w:r>
        <w:rPr>
          <w:rFonts w:eastAsia="仿宋_GB2312"/>
          <w:bCs/>
          <w:color w:val="000000"/>
          <w:sz w:val="32"/>
          <w:szCs w:val="32"/>
        </w:rPr>
        <w:t>项目经费压减31.44万元</w:t>
      </w:r>
      <w:r>
        <w:rPr>
          <w:rFonts w:hint="eastAsia" w:ascii="Times New Roman" w:hAnsi="TimesNewRoman" w:eastAsia="仿宋_GB2312" w:cs="Times New Roman"/>
          <w:color w:val="000000" w:themeColor="text1"/>
          <w:sz w:val="32"/>
          <w:szCs w:val="32"/>
          <w14:textFill>
            <w14:solidFill>
              <w14:schemeClr w14:val="tx1"/>
            </w14:solidFill>
          </w14:textFill>
        </w:rPr>
        <w:t>；三是人员变动基本支出减少。</w:t>
      </w:r>
      <w:r>
        <w:rPr>
          <w:rFonts w:ascii="Times New Roman" w:hAnsi="TimesNewRoman" w:eastAsia="仿宋_GB2312" w:cs="Times New Roman"/>
          <w:color w:val="000000" w:themeColor="text1"/>
          <w:sz w:val="32"/>
          <w:szCs w:val="32"/>
          <w14:textFill>
            <w14:solidFill>
              <w14:schemeClr w14:val="tx1"/>
            </w14:solidFill>
          </w14:textFill>
        </w:rPr>
        <w:t>其中，基本支出</w:t>
      </w:r>
      <w:r>
        <w:rPr>
          <w:rFonts w:hint="eastAsia" w:ascii="Times New Roman" w:hAnsi="Times New Roman" w:eastAsia="仿宋_GB2312" w:cs="Times New Roman"/>
          <w:color w:val="000000" w:themeColor="text1"/>
          <w:sz w:val="32"/>
          <w:szCs w:val="32"/>
          <w14:textFill>
            <w14:solidFill>
              <w14:schemeClr w14:val="tx1"/>
            </w14:solidFill>
          </w14:textFill>
        </w:rPr>
        <w:t>739.88</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，主要用于保障机构日常运转、完成日常工作任务；项目支出</w:t>
      </w:r>
      <w:r>
        <w:rPr>
          <w:rFonts w:hint="eastAsia" w:ascii="Times New Roman" w:hAnsi="Times New Roman" w:eastAsia="仿宋_GB2312" w:cs="Times New Roman"/>
          <w:color w:val="000000" w:themeColor="text1"/>
          <w:sz w:val="32"/>
          <w:szCs w:val="32"/>
          <w14:textFill>
            <w14:solidFill>
              <w14:schemeClr w14:val="tx1"/>
            </w14:solidFill>
          </w14:textFill>
        </w:rPr>
        <w:t>3690.06</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，主要用于科技创新若干政策奖补资金和</w:t>
      </w:r>
      <w:r>
        <w:rPr>
          <w:rFonts w:hint="eastAsia" w:ascii="Times New Roman" w:hAnsi="TimesNewRoman" w:eastAsia="仿宋_GB2312" w:cs="Times New Roman"/>
          <w:color w:val="000000" w:themeColor="text1"/>
          <w:sz w:val="32"/>
          <w:szCs w:val="32"/>
          <w14:textFill>
            <w14:solidFill>
              <w14:schemeClr w14:val="tx1"/>
            </w14:solidFill>
          </w14:textFill>
        </w:rPr>
        <w:t>日常运转类</w:t>
      </w:r>
      <w:r>
        <w:rPr>
          <w:rFonts w:ascii="Times New Roman" w:hAnsi="Times New Roman" w:eastAsia="仿宋_GB2312" w:cs="Times New Roman"/>
          <w:color w:val="000000" w:themeColor="text1"/>
          <w:sz w:val="32"/>
          <w:szCs w:val="32"/>
          <w14:textFill>
            <w14:solidFill>
              <w14:schemeClr w14:val="tx1"/>
            </w14:solidFill>
          </w14:textFill>
        </w:rPr>
        <w:t>工作经费等</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四、关于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年财政拨款收支总表的说明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年财政拨款收支预算</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万元。收入按资金来源分为：一般公共预算拨款</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万元；按资金年度分为：本年财政拨款收入</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万元。支出按功能分类分为：</w:t>
      </w:r>
      <w:r>
        <w:rPr>
          <w:rFonts w:ascii="Times New Roman" w:hAnsi="Times New Roman" w:eastAsia="仿宋_GB2312" w:cs="Times New Roman"/>
          <w:color w:val="000000" w:themeColor="text1"/>
          <w:sz w:val="32"/>
          <w:szCs w:val="32"/>
          <w14:textFill>
            <w14:solidFill>
              <w14:schemeClr w14:val="tx1"/>
            </w14:solidFill>
          </w14:textFill>
        </w:rPr>
        <w:t>科学技术支出</w:t>
      </w:r>
      <w:r>
        <w:rPr>
          <w:rFonts w:hint="eastAsia" w:ascii="Times New Roman" w:hAnsi="Times New Roman" w:eastAsia="仿宋_GB2312" w:cs="Times New Roman"/>
          <w:color w:val="000000" w:themeColor="text1"/>
          <w:sz w:val="32"/>
          <w:szCs w:val="32"/>
          <w14:textFill>
            <w14:solidFill>
              <w14:schemeClr w14:val="tx1"/>
            </w14:solidFill>
          </w14:textFill>
        </w:rPr>
        <w:t>4120.85</w:t>
      </w:r>
      <w:r>
        <w:rPr>
          <w:rFonts w:ascii="Times New Roman" w:hAnsi="Times New Roman" w:eastAsia="仿宋_GB2312" w:cs="Times New Roman"/>
          <w:color w:val="000000" w:themeColor="text1"/>
          <w:sz w:val="32"/>
          <w:szCs w:val="32"/>
          <w14:textFill>
            <w14:solidFill>
              <w14:schemeClr w14:val="tx1"/>
            </w14:solidFill>
          </w14:textFill>
        </w:rPr>
        <w:t>万元，占93%</w:t>
      </w:r>
      <w:r>
        <w:rPr>
          <w:rFonts w:ascii="Times New Roman" w:hAnsi="TimesNewRoman" w:eastAsia="仿宋_GB2312" w:cs="Times New Roman"/>
          <w:color w:val="000000" w:themeColor="text1"/>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sz w:val="32"/>
          <w:szCs w:val="32"/>
          <w14:textFill>
            <w14:solidFill>
              <w14:schemeClr w14:val="tx1"/>
            </w14:solidFill>
          </w14:textFill>
        </w:rPr>
        <w:t>203.89</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；卫生健康支出</w:t>
      </w:r>
      <w:r>
        <w:rPr>
          <w:rFonts w:hint="eastAsia" w:ascii="Times New Roman" w:hAnsi="TimesNew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4.03</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sz w:val="32"/>
          <w:szCs w:val="32"/>
          <w14:textFill>
            <w14:solidFill>
              <w14:schemeClr w14:val="tx1"/>
            </w14:solidFill>
          </w14:textFill>
        </w:rPr>
        <w:t>81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New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五、关于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年一般公共预算支出表的说明</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sz w:val="32"/>
          <w:szCs w:val="32"/>
        </w:rPr>
        <w:t>（一）</w:t>
      </w:r>
      <w:r>
        <w:rPr>
          <w:rFonts w:ascii="Times New Roman" w:hAnsi="TimesNewRoman" w:eastAsia="楷体_GB2312" w:cs="Times New Roman"/>
          <w:color w:val="000000" w:themeColor="text1"/>
          <w:sz w:val="32"/>
          <w:szCs w:val="32"/>
          <w14:textFill>
            <w14:solidFill>
              <w14:schemeClr w14:val="tx1"/>
            </w14:solidFill>
          </w14:textFill>
        </w:rPr>
        <w:t>一般公共预算支出规模变化情况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年一般公共预算支出</w:t>
      </w:r>
      <w:r>
        <w:rPr>
          <w:rFonts w:hint="eastAsia" w:ascii="Times New Roman" w:hAnsi="Times New Roman" w:eastAsia="仿宋_GB2312" w:cs="Times New Roman"/>
          <w:color w:val="000000" w:themeColor="text1"/>
          <w:sz w:val="32"/>
          <w:szCs w:val="32"/>
          <w14:textFill>
            <w14:solidFill>
              <w14:schemeClr w14:val="tx1"/>
            </w14:solidFill>
          </w14:textFill>
        </w:rPr>
        <w:t>4429.94</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eastAsia="仿宋_GB2312"/>
          <w:color w:val="000000"/>
          <w:sz w:val="32"/>
          <w:szCs w:val="32"/>
        </w:rPr>
        <w:t>减少</w:t>
      </w:r>
      <w:r>
        <w:rPr>
          <w:rFonts w:hint="eastAsia" w:eastAsia="仿宋_GB2312"/>
          <w:color w:val="000000"/>
          <w:sz w:val="32"/>
          <w:szCs w:val="32"/>
        </w:rPr>
        <w:t>630.27</w:t>
      </w:r>
      <w:r>
        <w:rPr>
          <w:rFonts w:eastAsia="仿宋_GB2312"/>
          <w:color w:val="000000"/>
          <w:sz w:val="32"/>
          <w:szCs w:val="32"/>
        </w:rPr>
        <w:t>万元，下降1</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5</w:t>
      </w:r>
      <w:r>
        <w:rPr>
          <w:rFonts w:eastAsia="仿宋_GB2312"/>
          <w:color w:val="000000"/>
          <w:sz w:val="32"/>
          <w:szCs w:val="32"/>
        </w:rPr>
        <w:t>%。主要原因：一是科技创新产业扶持资金减少500万元；二是</w:t>
      </w:r>
      <w:r>
        <w:rPr>
          <w:rFonts w:hint="eastAsia" w:eastAsia="仿宋_GB2312"/>
          <w:bCs/>
          <w:color w:val="000000"/>
          <w:sz w:val="32"/>
          <w:szCs w:val="32"/>
        </w:rPr>
        <w:t>运转类</w:t>
      </w:r>
      <w:r>
        <w:rPr>
          <w:rFonts w:eastAsia="仿宋_GB2312"/>
          <w:bCs/>
          <w:color w:val="000000"/>
          <w:sz w:val="32"/>
          <w:szCs w:val="32"/>
        </w:rPr>
        <w:t>项目经费压减31.44万元</w:t>
      </w:r>
      <w:r>
        <w:rPr>
          <w:rFonts w:hint="eastAsia" w:ascii="Times New Roman" w:hAnsi="TimesNewRoman" w:eastAsia="仿宋_GB2312" w:cs="Times New Roman"/>
          <w:color w:val="000000" w:themeColor="text1"/>
          <w:sz w:val="32"/>
          <w:szCs w:val="32"/>
          <w14:textFill>
            <w14:solidFill>
              <w14:schemeClr w14:val="tx1"/>
            </w14:solidFill>
          </w14:textFill>
        </w:rPr>
        <w:t>；三是人员变动基本支出减少。</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color w:val="000000" w:themeColor="text1"/>
          <w:sz w:val="32"/>
          <w:szCs w:val="32"/>
          <w14:textFill>
            <w14:solidFill>
              <w14:schemeClr w14:val="tx1"/>
            </w14:solidFill>
          </w14:textFill>
        </w:rPr>
        <w:t>（二）一般公共预算支出结构情况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科学技术支出</w:t>
      </w:r>
      <w:r>
        <w:rPr>
          <w:rFonts w:hint="eastAsia" w:ascii="Times New Roman" w:hAnsi="Times New Roman" w:eastAsia="仿宋_GB2312" w:cs="Times New Roman"/>
          <w:color w:val="000000" w:themeColor="text1"/>
          <w:sz w:val="32"/>
          <w:szCs w:val="32"/>
          <w14:textFill>
            <w14:solidFill>
              <w14:schemeClr w14:val="tx1"/>
            </w14:solidFill>
          </w14:textFill>
        </w:rPr>
        <w:t>4120.85</w:t>
      </w:r>
      <w:r>
        <w:rPr>
          <w:rFonts w:ascii="Times New Roman" w:hAnsi="Times New Roman" w:eastAsia="仿宋_GB2312" w:cs="Times New Roman"/>
          <w:color w:val="000000" w:themeColor="text1"/>
          <w:sz w:val="32"/>
          <w:szCs w:val="32"/>
          <w14:textFill>
            <w14:solidFill>
              <w14:schemeClr w14:val="tx1"/>
            </w14:solidFill>
          </w14:textFill>
        </w:rPr>
        <w:t>万元，占93%</w:t>
      </w:r>
      <w:r>
        <w:rPr>
          <w:rFonts w:ascii="Times New Roman" w:hAnsi="TimesNewRoman" w:eastAsia="仿宋_GB2312" w:cs="Times New Roman"/>
          <w:color w:val="000000" w:themeColor="text1"/>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sz w:val="32"/>
          <w:szCs w:val="32"/>
          <w14:textFill>
            <w14:solidFill>
              <w14:schemeClr w14:val="tx1"/>
            </w14:solidFill>
          </w14:textFill>
        </w:rPr>
        <w:t>203.89</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；卫生健康支出</w:t>
      </w:r>
      <w:r>
        <w:rPr>
          <w:rFonts w:hint="eastAsia" w:ascii="Times New Roman" w:hAnsi="TimesNew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4.03</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sz w:val="32"/>
          <w:szCs w:val="32"/>
          <w14:textFill>
            <w14:solidFill>
              <w14:schemeClr w14:val="tx1"/>
            </w14:solidFill>
          </w14:textFill>
        </w:rPr>
        <w:t>81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New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NewRoman" w:eastAsia="楷体_GB2312" w:cs="Times New Roman"/>
          <w:color w:val="000000" w:themeColor="text1"/>
          <w:sz w:val="32"/>
          <w:szCs w:val="32"/>
          <w14:textFill>
            <w14:solidFill>
              <w14:schemeClr w14:val="tx1"/>
            </w14:solidFill>
          </w14:textFill>
        </w:rPr>
        <w:t>（三）一般公共预算支出具体使用情况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NewRoman" w:eastAsia="仿宋_GB2312" w:cs="Times New Roman"/>
          <w:color w:val="000000" w:themeColor="text1"/>
          <w:sz w:val="32"/>
          <w:szCs w:val="32"/>
          <w14:textFill>
            <w14:solidFill>
              <w14:schemeClr w14:val="tx1"/>
            </w14:solidFill>
          </w14:textFill>
        </w:rPr>
        <w:t>、科学技术支出（类）科学技术管理事务（款）行政运行（项）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152.01</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hint="eastAsia" w:ascii="Times New Roman" w:hAnsi="Times New Roman" w:eastAsia="仿宋_GB2312" w:cs="Times New Roman"/>
          <w:color w:val="000000" w:themeColor="text1"/>
          <w:sz w:val="32"/>
          <w:szCs w:val="32"/>
          <w14:textFill>
            <w14:solidFill>
              <w14:schemeClr w14:val="tx1"/>
            </w14:solidFill>
          </w14:textFill>
        </w:rPr>
        <w:t>159.36</w:t>
      </w:r>
      <w:r>
        <w:rPr>
          <w:rFonts w:ascii="Times New Roman" w:hAnsi="TimesNewRoman" w:eastAsia="仿宋_GB2312" w:cs="Times New Roman"/>
          <w:color w:val="000000" w:themeColor="text1"/>
          <w:sz w:val="32"/>
          <w:szCs w:val="32"/>
          <w14:textFill>
            <w14:solidFill>
              <w14:schemeClr w14:val="tx1"/>
            </w14:solidFill>
          </w14:textFill>
        </w:rPr>
        <w:t>万元，下降</w:t>
      </w:r>
      <w:r>
        <w:rPr>
          <w:rFonts w:hint="eastAsia" w:ascii="Times New Roman" w:hAnsi="Times New Roman" w:eastAsia="仿宋_GB2312" w:cs="Times New Roman"/>
          <w:color w:val="000000" w:themeColor="text1"/>
          <w:sz w:val="32"/>
          <w:szCs w:val="32"/>
          <w14:textFill>
            <w14:solidFill>
              <w14:schemeClr w14:val="tx1"/>
            </w14:solidFill>
          </w14:textFill>
        </w:rPr>
        <w:t>51.2</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，原因主要是使用功能科目不同。</w:t>
      </w:r>
    </w:p>
    <w:p>
      <w:pPr>
        <w:widowControl w:val="0"/>
        <w:spacing w:line="580" w:lineRule="exact"/>
        <w:ind w:firstLine="640" w:firstLineChars="200"/>
        <w:jc w:val="both"/>
        <w:rPr>
          <w:rFonts w:ascii="Times New Roman" w:hAnsi="TimesNew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NewRoman" w:eastAsia="仿宋_GB2312" w:cs="Times New Roman"/>
          <w:color w:val="000000" w:themeColor="text1"/>
          <w:sz w:val="32"/>
          <w:szCs w:val="32"/>
          <w14:textFill>
            <w14:solidFill>
              <w14:schemeClr w14:val="tx1"/>
            </w14:solidFill>
          </w14:textFill>
        </w:rPr>
        <w:t>、科学技术支出（类）科学技术管理事务（款）一般行政管理事务（项）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 New Roman" w:eastAsia="仿宋_GB2312" w:cs="Times New Roman"/>
          <w:color w:val="000000" w:themeColor="text1"/>
          <w:sz w:val="32"/>
          <w:szCs w:val="32"/>
          <w14:textFill>
            <w14:solidFill>
              <w14:schemeClr w14:val="tx1"/>
            </w14:solidFill>
          </w14:textFill>
        </w:rPr>
        <w:t>80</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hint="eastAsia" w:ascii="Times New Roman" w:hAnsi="Times New Roman" w:eastAsia="仿宋_GB2312" w:cs="Times New Roman"/>
          <w:color w:val="000000" w:themeColor="text1"/>
          <w:sz w:val="32"/>
          <w:szCs w:val="32"/>
          <w14:textFill>
            <w14:solidFill>
              <w14:schemeClr w14:val="tx1"/>
            </w14:solidFill>
          </w14:textFill>
        </w:rPr>
        <w:t>12.7</w:t>
      </w:r>
      <w:r>
        <w:rPr>
          <w:rFonts w:ascii="Times New Roman" w:hAnsi="TimesNewRoman" w:eastAsia="仿宋_GB2312" w:cs="Times New Roman"/>
          <w:color w:val="000000" w:themeColor="text1"/>
          <w:sz w:val="32"/>
          <w:szCs w:val="32"/>
          <w14:textFill>
            <w14:solidFill>
              <w14:schemeClr w14:val="tx1"/>
            </w14:solidFill>
          </w14:textFill>
        </w:rPr>
        <w:t>万元，主要是使用功能科目不同。</w:t>
      </w:r>
    </w:p>
    <w:p>
      <w:pPr>
        <w:widowControl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NewRoman" w:eastAsia="仿宋_GB2312" w:cs="Times New Roman"/>
          <w:color w:val="000000" w:themeColor="text1"/>
          <w:sz w:val="32"/>
          <w:szCs w:val="32"/>
          <w14:textFill>
            <w14:solidFill>
              <w14:schemeClr w14:val="tx1"/>
            </w14:solidFill>
          </w14:textFill>
        </w:rPr>
        <w:t>、科学技术支出（类）基础研究（款）机构运行（项）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 xml:space="preserve">163.11 </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hint="eastAsia" w:ascii="Times New Roman" w:hAnsi="Times New Roman" w:eastAsia="仿宋_GB2312" w:cs="Times New Roman"/>
          <w:color w:val="000000" w:themeColor="text1"/>
          <w:sz w:val="32"/>
          <w:szCs w:val="32"/>
          <w14:textFill>
            <w14:solidFill>
              <w14:schemeClr w14:val="tx1"/>
            </w14:solidFill>
          </w14:textFill>
        </w:rPr>
        <w:t>104.63</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hint="eastAsia" w:ascii="Times New Roman" w:hAnsi="Times New Roman" w:eastAsia="仿宋_GB2312" w:cs="Times New Roman"/>
          <w:color w:val="000000" w:themeColor="text1"/>
          <w:sz w:val="32"/>
          <w:szCs w:val="32"/>
          <w14:textFill>
            <w14:solidFill>
              <w14:schemeClr w14:val="tx1"/>
            </w14:solidFill>
          </w14:textFill>
        </w:rPr>
        <w:t>17</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，原因主要是使用功能科目不同。</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、科学技术支出（类）其他科学技术支出（款）其他科学技术支出（项）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3725.73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减少552.79</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hint="eastAsia" w:ascii="Times New Roman" w:hAnsi="TimesNewRoman" w:eastAsia="仿宋_GB2312" w:cs="Times New Roman"/>
          <w:color w:val="000000" w:themeColor="text1"/>
          <w:sz w:val="32"/>
          <w:szCs w:val="32"/>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w:t>
      </w:r>
      <w:r>
        <w:rPr>
          <w:rFonts w:hint="eastAsia" w:ascii="Times New Roman" w:hAnsi="TimesNewRoman" w:eastAsia="仿宋_GB2312" w:cs="Times New Roman"/>
          <w:color w:val="000000" w:themeColor="text1"/>
          <w:sz w:val="32"/>
          <w:szCs w:val="32"/>
          <w14:textFill>
            <w14:solidFill>
              <w14:schemeClr w14:val="tx1"/>
            </w14:solidFill>
          </w14:textFill>
        </w:rPr>
        <w:t>项目资金减少</w:t>
      </w:r>
      <w:r>
        <w:rPr>
          <w:rFonts w:ascii="Times New Roman" w:hAnsi="TimesNew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、社会保障和就业支出（类）行政事业单位养老支出（款）行政单位离退休（项）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117.83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，原因主要是退休人员增加。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、社会保障和就业支出（类）行政事业单位养老支出（款）机关事业单位基本养老保险缴费支出（项）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52.34</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减少11.56</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减少18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w:t>
      </w:r>
      <w:r>
        <w:rPr>
          <w:rFonts w:hint="eastAsia" w:ascii="Times New Roman" w:hAnsi="TimesNewRoman" w:eastAsia="仿宋_GB2312" w:cs="Times New Roman"/>
          <w:color w:val="000000" w:themeColor="text1"/>
          <w:sz w:val="32"/>
          <w:szCs w:val="32"/>
          <w14:textFill>
            <w14:solidFill>
              <w14:schemeClr w14:val="tx1"/>
            </w14:solidFill>
          </w14:textFill>
        </w:rPr>
        <w:t>退休</w:t>
      </w:r>
      <w:r>
        <w:rPr>
          <w:rFonts w:ascii="Times New Roman" w:hAnsi="TimesNewRoman" w:eastAsia="仿宋_GB2312" w:cs="Times New Roman"/>
          <w:color w:val="000000" w:themeColor="text1"/>
          <w:sz w:val="32"/>
          <w:szCs w:val="32"/>
          <w14:textFill>
            <w14:solidFill>
              <w14:schemeClr w14:val="tx1"/>
            </w14:solidFill>
          </w14:textFill>
        </w:rPr>
        <w:t>人员增加。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NewRoman" w:eastAsia="仿宋_GB2312" w:cs="Times New Roman"/>
          <w:color w:val="000000" w:themeColor="text1"/>
          <w:sz w:val="32"/>
          <w:szCs w:val="32"/>
          <w14:textFill>
            <w14:solidFill>
              <w14:schemeClr w14:val="tx1"/>
            </w14:solidFill>
          </w14:textFill>
        </w:rPr>
        <w:t>7</w:t>
      </w:r>
      <w:r>
        <w:rPr>
          <w:rFonts w:ascii="Times New Roman" w:hAnsi="TimesNewRoman" w:eastAsia="仿宋_GB2312" w:cs="Times New Roman"/>
          <w:color w:val="000000" w:themeColor="text1"/>
          <w:sz w:val="32"/>
          <w:szCs w:val="32"/>
          <w14:textFill>
            <w14:solidFill>
              <w14:schemeClr w14:val="tx1"/>
            </w14:solidFill>
          </w14:textFill>
        </w:rPr>
        <w:t>、社会保障和就业支出（类）行政事业单位养老支出（款）机关事业单位职业年金缴费支出（项）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26.17</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 xml:space="preserve">减少5.78 </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减少1</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w:t>
      </w:r>
      <w:r>
        <w:rPr>
          <w:rFonts w:hint="eastAsia" w:ascii="Times New Roman" w:hAnsi="TimesNewRoman" w:eastAsia="仿宋_GB2312" w:cs="Times New Roman"/>
          <w:color w:val="000000" w:themeColor="text1"/>
          <w:sz w:val="32"/>
          <w:szCs w:val="32"/>
          <w14:textFill>
            <w14:solidFill>
              <w14:schemeClr w14:val="tx1"/>
            </w14:solidFill>
          </w14:textFill>
        </w:rPr>
        <w:t>退休</w:t>
      </w:r>
      <w:r>
        <w:rPr>
          <w:rFonts w:ascii="Times New Roman" w:hAnsi="TimesNewRoman" w:eastAsia="仿宋_GB2312" w:cs="Times New Roman"/>
          <w:color w:val="000000" w:themeColor="text1"/>
          <w:sz w:val="32"/>
          <w:szCs w:val="32"/>
          <w14:textFill>
            <w14:solidFill>
              <w14:schemeClr w14:val="tx1"/>
            </w14:solidFill>
          </w14:textFill>
        </w:rPr>
        <w:t>人员增加。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NewRoman" w:eastAsia="仿宋_GB2312" w:cs="Times New Roman"/>
          <w:color w:val="000000" w:themeColor="text1"/>
          <w:sz w:val="32"/>
          <w:szCs w:val="32"/>
          <w14:textFill>
            <w14:solidFill>
              <w14:schemeClr w14:val="tx1"/>
            </w14:solidFill>
          </w14:textFill>
        </w:rPr>
        <w:t>、社会保障和就业支出（类）其他社会保障和就业支出（款）其他社会保障和就业支出（项）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7.55</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年预算增加</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72</w:t>
      </w:r>
      <w:r>
        <w:rPr>
          <w:rFonts w:ascii="Times New Roman" w:hAnsi="TimesNewRoman" w:eastAsia="仿宋_GB2312" w:cs="Times New Roman"/>
          <w:color w:val="000000" w:themeColor="text1"/>
          <w:sz w:val="32"/>
          <w:szCs w:val="32"/>
          <w14:textFill>
            <w14:solidFill>
              <w14:schemeClr w14:val="tx1"/>
            </w14:solidFill>
          </w14:textFill>
        </w:rPr>
        <w:t>万元，增长</w:t>
      </w:r>
      <w:r>
        <w:rPr>
          <w:rFonts w:hint="eastAsia" w:ascii="Times New Roman" w:hAnsi="Times New Roman" w:eastAsia="仿宋_GB2312" w:cs="Times New Roman"/>
          <w:color w:val="000000" w:themeColor="text1"/>
          <w:sz w:val="32"/>
          <w:szCs w:val="32"/>
          <w14:textFill>
            <w14:solidFill>
              <w14:schemeClr w14:val="tx1"/>
            </w14:solidFill>
          </w14:textFill>
        </w:rPr>
        <w:t>10.5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w:t>
      </w:r>
      <w:r>
        <w:rPr>
          <w:rFonts w:hint="eastAsia" w:ascii="Times New Roman" w:hAnsi="TimesNewRoman" w:eastAsia="仿宋_GB2312" w:cs="Times New Roman"/>
          <w:color w:val="000000" w:themeColor="text1"/>
          <w:sz w:val="32"/>
          <w:szCs w:val="32"/>
          <w14:textFill>
            <w14:solidFill>
              <w14:schemeClr w14:val="tx1"/>
            </w14:solidFill>
          </w14:textFill>
        </w:rPr>
        <w:t>退休</w:t>
      </w:r>
      <w:r>
        <w:rPr>
          <w:rFonts w:ascii="Times New Roman" w:hAnsi="TimesNewRoman" w:eastAsia="仿宋_GB2312" w:cs="Times New Roman"/>
          <w:color w:val="000000" w:themeColor="text1"/>
          <w:sz w:val="32"/>
          <w:szCs w:val="32"/>
          <w14:textFill>
            <w14:solidFill>
              <w14:schemeClr w14:val="tx1"/>
            </w14:solidFill>
          </w14:textFill>
        </w:rPr>
        <w:t>人员增加。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9</w:t>
      </w:r>
      <w:r>
        <w:rPr>
          <w:rFonts w:ascii="Times New Roman" w:hAnsi="TimesNewRoman" w:eastAsia="仿宋_GB2312" w:cs="Times New Roman"/>
          <w:sz w:val="32"/>
          <w:szCs w:val="32"/>
        </w:rPr>
        <w:t>、</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卫生健康支出（类）行政事业单位医疗（款）行政单位医疗（项）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16.96</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减少7.28</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减少30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w:t>
      </w:r>
      <w:r>
        <w:rPr>
          <w:rFonts w:hint="eastAsia" w:ascii="Times New Roman" w:hAnsi="TimesNewRoman" w:eastAsia="仿宋_GB2312" w:cs="Times New Roman"/>
          <w:color w:val="000000" w:themeColor="text1"/>
          <w:sz w:val="32"/>
          <w:szCs w:val="32"/>
          <w14:textFill>
            <w14:solidFill>
              <w14:schemeClr w14:val="tx1"/>
            </w14:solidFill>
          </w14:textFill>
        </w:rPr>
        <w:t>退休</w:t>
      </w:r>
      <w:r>
        <w:rPr>
          <w:rFonts w:ascii="Times New Roman" w:hAnsi="TimesNewRoman" w:eastAsia="仿宋_GB2312" w:cs="Times New Roman"/>
          <w:color w:val="000000" w:themeColor="text1"/>
          <w:sz w:val="32"/>
          <w:szCs w:val="32"/>
          <w14:textFill>
            <w14:solidFill>
              <w14:schemeClr w14:val="tx1"/>
            </w14:solidFill>
          </w14:textFill>
        </w:rPr>
        <w:t>人员增加。</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、卫生健康支出（类）行政事业单位医疗（款）事业单位医疗（项）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4.13</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hint="eastAsia" w:ascii="Times New Roman" w:hAnsi="Times New Roman" w:eastAsia="仿宋_GB2312" w:cs="Times New Roman"/>
          <w:color w:val="000000" w:themeColor="text1"/>
          <w:sz w:val="32"/>
          <w:szCs w:val="32"/>
          <w14:textFill>
            <w14:solidFill>
              <w14:schemeClr w14:val="tx1"/>
            </w14:solidFill>
          </w14:textFill>
        </w:rPr>
        <w:t>0.62</w:t>
      </w:r>
      <w:r>
        <w:rPr>
          <w:rFonts w:ascii="Times New Roman" w:hAnsi="TimesNewRoman" w:eastAsia="仿宋_GB2312" w:cs="Times New Roman"/>
          <w:color w:val="000000" w:themeColor="text1"/>
          <w:sz w:val="32"/>
          <w:szCs w:val="32"/>
          <w14:textFill>
            <w14:solidFill>
              <w14:schemeClr w14:val="tx1"/>
            </w14:solidFill>
          </w14:textFill>
        </w:rPr>
        <w:t>万元，减少</w:t>
      </w:r>
      <w:r>
        <w:rPr>
          <w:rFonts w:hint="eastAsia" w:ascii="Times New Roman" w:hAnsi="TimesNewRoman" w:eastAsia="仿宋_GB2312" w:cs="Times New Roman"/>
          <w:color w:val="000000" w:themeColor="text1"/>
          <w:sz w:val="32"/>
          <w:szCs w:val="32"/>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，原因主要是单位人员</w:t>
      </w:r>
      <w:r>
        <w:rPr>
          <w:rFonts w:hint="eastAsia" w:ascii="Times New Roman" w:hAnsi="TimesNewRoman" w:eastAsia="仿宋_GB2312" w:cs="Times New Roman"/>
          <w:color w:val="000000" w:themeColor="text1"/>
          <w:sz w:val="32"/>
          <w:szCs w:val="32"/>
          <w14:textFill>
            <w14:solidFill>
              <w14:schemeClr w14:val="tx1"/>
            </w14:solidFill>
          </w14:textFill>
        </w:rPr>
        <w:t>变动</w:t>
      </w:r>
      <w:r>
        <w:rPr>
          <w:rFonts w:ascii="Times New Roman" w:hAnsi="TimesNew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NewRoman" w:eastAsia="仿宋_GB2312" w:cs="Times New Roman"/>
          <w:color w:val="000000" w:themeColor="text1"/>
          <w:sz w:val="32"/>
          <w:szCs w:val="32"/>
          <w14:textFill>
            <w14:solidFill>
              <w14:schemeClr w14:val="tx1"/>
            </w14:solidFill>
          </w14:textFill>
        </w:rPr>
        <w:t>、卫生健康支出（类）行政事业单位医疗（款）公务员医疗补助（项）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7.07</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年预算减少</w:t>
      </w:r>
      <w:r>
        <w:rPr>
          <w:rFonts w:hint="eastAsia" w:ascii="Times New Roman" w:hAnsi="Times New Roman" w:eastAsia="仿宋_GB2312" w:cs="Times New Roman"/>
          <w:color w:val="000000" w:themeColor="text1"/>
          <w:sz w:val="32"/>
          <w:szCs w:val="32"/>
          <w14:textFill>
            <w14:solidFill>
              <w14:schemeClr w14:val="tx1"/>
            </w14:solidFill>
          </w14:textFill>
        </w:rPr>
        <w:t>1.59</w:t>
      </w:r>
      <w:r>
        <w:rPr>
          <w:rFonts w:ascii="Times New Roman" w:hAnsi="TimesNewRoman" w:eastAsia="仿宋_GB2312" w:cs="Times New Roman"/>
          <w:color w:val="000000" w:themeColor="text1"/>
          <w:sz w:val="32"/>
          <w:szCs w:val="32"/>
          <w14:textFill>
            <w14:solidFill>
              <w14:schemeClr w14:val="tx1"/>
            </w14:solidFill>
          </w14:textFill>
        </w:rPr>
        <w:t>万元，减少</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8.4</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，原因主要是单位人员</w:t>
      </w:r>
      <w:r>
        <w:rPr>
          <w:rFonts w:hint="eastAsia" w:ascii="Times New Roman" w:hAnsi="TimesNewRoman" w:eastAsia="仿宋_GB2312" w:cs="Times New Roman"/>
          <w:color w:val="000000" w:themeColor="text1"/>
          <w:sz w:val="32"/>
          <w:szCs w:val="32"/>
          <w14:textFill>
            <w14:solidFill>
              <w14:schemeClr w14:val="tx1"/>
            </w14:solidFill>
          </w14:textFill>
        </w:rPr>
        <w:t>变动</w:t>
      </w:r>
      <w:r>
        <w:rPr>
          <w:rFonts w:ascii="Times New Roman" w:hAnsi="TimesNew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、住房保障支出（类）住房改革支出（款）住房公积金（项）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48.7</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w:t>
      </w:r>
      <w:r>
        <w:rPr>
          <w:rFonts w:hint="eastAsia" w:ascii="Times New Roman" w:hAnsi="Times New Roman" w:eastAsia="仿宋_GB2312" w:cs="Times New Roman"/>
          <w:color w:val="000000" w:themeColor="text1"/>
          <w:sz w:val="32"/>
          <w:szCs w:val="32"/>
          <w14:textFill>
            <w14:solidFill>
              <w14:schemeClr w14:val="tx1"/>
            </w14:solidFill>
          </w14:textFill>
        </w:rPr>
        <w:t>14.88</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3.4</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，原因主要是单位人员</w:t>
      </w:r>
      <w:r>
        <w:rPr>
          <w:rFonts w:hint="eastAsia" w:ascii="Times New Roman" w:hAnsi="TimesNewRoman" w:eastAsia="仿宋_GB2312" w:cs="Times New Roman"/>
          <w:color w:val="000000" w:themeColor="text1"/>
          <w:sz w:val="32"/>
          <w:szCs w:val="32"/>
          <w14:textFill>
            <w14:solidFill>
              <w14:schemeClr w14:val="tx1"/>
            </w14:solidFill>
          </w14:textFill>
        </w:rPr>
        <w:t>变动</w:t>
      </w:r>
      <w:r>
        <w:rPr>
          <w:rFonts w:ascii="Times New Roman" w:hAnsi="TimesNew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、住房保障支出（类）住房改革支出（款）购房补贴（项）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20.29</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减少6.2</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减少23.</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，原因主要是单位人员</w:t>
      </w:r>
      <w:r>
        <w:rPr>
          <w:rFonts w:hint="eastAsia" w:ascii="Times New Roman" w:hAnsi="TimesNewRoman" w:eastAsia="仿宋_GB2312" w:cs="Times New Roman"/>
          <w:color w:val="000000" w:themeColor="text1"/>
          <w:sz w:val="32"/>
          <w:szCs w:val="32"/>
          <w14:textFill>
            <w14:solidFill>
              <w14:schemeClr w14:val="tx1"/>
            </w14:solidFill>
          </w14:textFill>
        </w:rPr>
        <w:t>变动</w:t>
      </w:r>
      <w:r>
        <w:rPr>
          <w:rFonts w:ascii="Times New Roman" w:hAnsi="TimesNew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、住房保障支出（类）住房改革支出（款）提租补贴（项）</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12.17</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减少3.72</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减少23.</w:t>
      </w: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，原因主要是单位人员</w:t>
      </w:r>
      <w:r>
        <w:rPr>
          <w:rFonts w:hint="eastAsia" w:ascii="Times New Roman" w:hAnsi="TimesNewRoman" w:eastAsia="仿宋_GB2312" w:cs="Times New Roman"/>
          <w:color w:val="000000" w:themeColor="text1"/>
          <w:sz w:val="32"/>
          <w:szCs w:val="32"/>
          <w14:textFill>
            <w14:solidFill>
              <w14:schemeClr w14:val="tx1"/>
            </w14:solidFill>
          </w14:textFill>
        </w:rPr>
        <w:t>变动</w:t>
      </w:r>
      <w:r>
        <w:rPr>
          <w:rFonts w:ascii="Times New Roman" w:hAnsi="TimesNewRoman" w:eastAsia="仿宋_GB2312" w:cs="Times New Roman"/>
          <w:color w:val="000000" w:themeColor="text1"/>
          <w:sz w:val="32"/>
          <w:szCs w:val="32"/>
          <w14:textFill>
            <w14:solidFill>
              <w14:schemeClr w14:val="tx1"/>
            </w14:solidFill>
          </w14:textFill>
        </w:rPr>
        <w:t>。</w:t>
      </w:r>
    </w:p>
    <w:p>
      <w:pPr>
        <w:pStyle w:val="5"/>
        <w:widowControl w:val="0"/>
        <w:adjustRightInd w:val="0"/>
        <w:snapToGrid w:val="0"/>
        <w:spacing w:before="0" w:beforeAutospacing="0" w:after="0" w:afterAutospacing="0" w:line="580" w:lineRule="exact"/>
        <w:ind w:firstLine="640" w:firstLineChars="200"/>
        <w:jc w:val="both"/>
        <w:rPr>
          <w:rFonts w:ascii="Times New Roman" w:hAnsi="TimesNew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六、关于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年一般公共预算基本支出表的说明</w:t>
      </w:r>
    </w:p>
    <w:p>
      <w:pPr>
        <w:pStyle w:val="5"/>
        <w:widowControl w:val="0"/>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年一般公共预算基本支出</w:t>
      </w:r>
      <w:r>
        <w:rPr>
          <w:rFonts w:hint="eastAsia" w:ascii="Times New Roman" w:hAnsi="Times New Roman" w:eastAsia="仿宋_GB2312" w:cs="Times New Roman"/>
          <w:color w:val="000000" w:themeColor="text1"/>
          <w:sz w:val="32"/>
          <w:szCs w:val="32"/>
          <w14:textFill>
            <w14:solidFill>
              <w14:schemeClr w14:val="tx1"/>
            </w14:solidFill>
          </w14:textFill>
        </w:rPr>
        <w:t>739</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88</w:t>
      </w:r>
      <w:r>
        <w:rPr>
          <w:rFonts w:ascii="Times New Roman" w:hAnsi="TimesNewRoman" w:eastAsia="仿宋_GB2312" w:cs="Times New Roman"/>
          <w:color w:val="000000" w:themeColor="text1"/>
          <w:sz w:val="32"/>
          <w:szCs w:val="32"/>
          <w14:textFill>
            <w14:solidFill>
              <w14:schemeClr w14:val="tx1"/>
            </w14:solidFill>
          </w14:textFill>
        </w:rPr>
        <w:t>万元，其中，人员经费</w:t>
      </w:r>
      <w:r>
        <w:rPr>
          <w:rFonts w:hint="eastAsia" w:ascii="Times New Roman" w:hAnsi="Times New Roman" w:eastAsia="仿宋_GB2312" w:cs="Times New Roman"/>
          <w:color w:val="000000" w:themeColor="text1"/>
          <w:sz w:val="32"/>
          <w:szCs w:val="32"/>
          <w14:textFill>
            <w14:solidFill>
              <w14:schemeClr w14:val="tx1"/>
            </w14:solidFill>
          </w14:textFill>
        </w:rPr>
        <w:t>677.9</w:t>
      </w:r>
      <w:r>
        <w:rPr>
          <w:rFonts w:ascii="Times New Roman" w:hAnsi="TimesNewRoman" w:eastAsia="仿宋_GB2312" w:cs="Times New Roman"/>
          <w:color w:val="000000" w:themeColor="text1"/>
          <w:sz w:val="32"/>
          <w:szCs w:val="32"/>
          <w14:textFill>
            <w14:solidFill>
              <w14:schemeClr w14:val="tx1"/>
            </w14:solidFill>
          </w14:textFill>
        </w:rPr>
        <w:t>万元，公用经费</w:t>
      </w:r>
      <w:r>
        <w:rPr>
          <w:rFonts w:hint="eastAsia" w:ascii="Times New Roman" w:hAnsi="TimesNew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NewRoman" w:eastAsia="仿宋_GB2312" w:cs="Times New Roman"/>
          <w:color w:val="000000" w:themeColor="text1"/>
          <w:sz w:val="32"/>
          <w:szCs w:val="32"/>
          <w14:textFill>
            <w14:solidFill>
              <w14:schemeClr w14:val="tx1"/>
            </w14:solidFill>
          </w14:textFill>
        </w:rPr>
        <w:t>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（一）人员经费</w:t>
      </w:r>
      <w:r>
        <w:rPr>
          <w:rFonts w:hint="eastAsia" w:ascii="Times New Roman" w:hAnsi="Times New Roman" w:eastAsia="仿宋_GB2312" w:cs="Times New Roman"/>
          <w:color w:val="000000" w:themeColor="text1"/>
          <w:sz w:val="32"/>
          <w:szCs w:val="32"/>
          <w14:textFill>
            <w14:solidFill>
              <w14:schemeClr w14:val="tx1"/>
            </w14:solidFill>
          </w14:textFill>
        </w:rPr>
        <w:t>677.9</w:t>
      </w:r>
      <w:r>
        <w:rPr>
          <w:rFonts w:ascii="Times New Roman" w:hAnsi="TimesNewRoman" w:eastAsia="仿宋_GB2312" w:cs="Times New Roman"/>
          <w:color w:val="000000" w:themeColor="text1"/>
          <w:sz w:val="32"/>
          <w:szCs w:val="32"/>
          <w14:textFill>
            <w14:solidFill>
              <w14:schemeClr w14:val="tx1"/>
            </w14:solidFill>
          </w14:textFill>
        </w:rPr>
        <w:t>万元，主要包括</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基本工资、津贴补贴、奖金、伙食补助费、绩效工资、机关事业单位基本养老保险费、职业年金缴费、职工基本医疗保险缴费、公务员医疗补助缴费、其他社会保障缴费、工会经费、福利费、住房公积金、其他工资福利支出、退休费、生活补助、医疗</w:t>
      </w:r>
      <w:r>
        <w:rPr>
          <w:rFonts w:hint="eastAsia" w:ascii="Times New Roman" w:hAnsi="TimesNewRoman" w:eastAsia="仿宋_GB2312" w:cs="Times New Roman"/>
          <w:color w:val="000000" w:themeColor="text1"/>
          <w:sz w:val="32"/>
          <w:szCs w:val="32"/>
          <w14:textFill>
            <w14:solidFill>
              <w14:schemeClr w14:val="tx1"/>
            </w14:solidFill>
          </w14:textFill>
        </w:rPr>
        <w:t>费</w:t>
      </w:r>
      <w:r>
        <w:rPr>
          <w:rFonts w:ascii="Times New Roman" w:hAnsi="TimesNewRoman" w:eastAsia="仿宋_GB2312" w:cs="Times New Roman"/>
          <w:color w:val="000000" w:themeColor="text1"/>
          <w:sz w:val="32"/>
          <w:szCs w:val="32"/>
          <w14:textFill>
            <w14:solidFill>
              <w14:schemeClr w14:val="tx1"/>
            </w14:solidFill>
          </w14:textFill>
        </w:rPr>
        <w:t>补助</w:t>
      </w:r>
      <w:r>
        <w:rPr>
          <w:rFonts w:hint="eastAsia" w:ascii="Times New Roman" w:hAnsi="TimesNewRoman" w:eastAsia="仿宋_GB2312" w:cs="Times New Roman"/>
          <w:color w:val="000000" w:themeColor="text1"/>
          <w:sz w:val="32"/>
          <w:szCs w:val="32"/>
          <w14:textFill>
            <w14:solidFill>
              <w14:schemeClr w14:val="tx1"/>
            </w14:solidFill>
          </w14:textFill>
        </w:rPr>
        <w:t>、奖励金、</w:t>
      </w:r>
      <w:r>
        <w:rPr>
          <w:rFonts w:ascii="Times New Roman" w:hAnsi="TimesNewRoman" w:eastAsia="仿宋_GB2312" w:cs="Times New Roman"/>
          <w:color w:val="000000" w:themeColor="text1"/>
          <w:sz w:val="32"/>
          <w:szCs w:val="32"/>
          <w14:textFill>
            <w14:solidFill>
              <w14:schemeClr w14:val="tx1"/>
            </w14:solidFill>
          </w14:textFill>
        </w:rPr>
        <w:t>对其他个人和家庭的补助支出。</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（二）公用经费</w:t>
      </w:r>
      <w:r>
        <w:rPr>
          <w:rFonts w:hint="eastAsia" w:ascii="Times New Roman" w:hAnsi="TimesNew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NewRoman" w:eastAsia="仿宋_GB2312" w:cs="Times New Roman"/>
          <w:color w:val="000000" w:themeColor="text1"/>
          <w:sz w:val="32"/>
          <w:szCs w:val="32"/>
          <w14:textFill>
            <w14:solidFill>
              <w14:schemeClr w14:val="tx1"/>
            </w14:solidFill>
          </w14:textFill>
        </w:rPr>
        <w:t>万元，主要包括：</w:t>
      </w:r>
      <w:r>
        <w:rPr>
          <w:rFonts w:ascii="Times New Roman" w:hAnsi="Times New Roman" w:eastAsia="仿宋_GB2312" w:cs="Times New Roman"/>
          <w:color w:val="000000" w:themeColor="text1"/>
          <w:sz w:val="32"/>
          <w:szCs w:val="32"/>
          <w14:textFill>
            <w14:solidFill>
              <w14:schemeClr w14:val="tx1"/>
            </w14:solidFill>
          </w14:textFill>
        </w:rPr>
        <w:t>办公费、</w:t>
      </w:r>
      <w:r>
        <w:rPr>
          <w:rFonts w:hint="eastAsia" w:ascii="Times New Roman" w:hAnsi="Times New Roman" w:eastAsia="仿宋_GB2312" w:cs="Times New Roman"/>
          <w:color w:val="000000" w:themeColor="text1"/>
          <w:sz w:val="32"/>
          <w:szCs w:val="32"/>
          <w14:textFill>
            <w14:solidFill>
              <w14:schemeClr w14:val="tx1"/>
            </w14:solidFill>
          </w14:textFill>
        </w:rPr>
        <w:t>工会经费、福利费、</w:t>
      </w:r>
      <w:r>
        <w:rPr>
          <w:rFonts w:ascii="Times New Roman" w:hAnsi="Times New Roman" w:eastAsia="仿宋_GB2312" w:cs="Times New Roman"/>
          <w:color w:val="000000" w:themeColor="text1"/>
          <w:sz w:val="32"/>
          <w:szCs w:val="32"/>
          <w14:textFill>
            <w14:solidFill>
              <w14:schemeClr w14:val="tx1"/>
            </w14:solidFill>
          </w14:textFill>
        </w:rPr>
        <w:t>其他交通费用、其他商品服务支出等。</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七、关于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年政府性基金预算支出表的说明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年没有政府性基金预算拨款收入，也没有使用政府性基金预算拨款安排的支出。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八、关于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年国有资本经营预算支出表的说明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年没有国有资本经营预算拨款收入，也没有使用国有资本经营预算拨款安排的支出。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九、关于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年项目支出表的说明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sz w:val="32"/>
          <w:szCs w:val="32"/>
        </w:rPr>
        <w:t>淮北市</w:t>
      </w:r>
      <w:r>
        <w:rPr>
          <w:rFonts w:ascii="Times New Roman" w:hAnsi="TimesNewRoman" w:eastAsia="仿宋_GB2312" w:cs="Times New Roman"/>
          <w:color w:val="000000" w:themeColor="text1"/>
          <w:sz w:val="32"/>
          <w:szCs w:val="32"/>
          <w14:textFill>
            <w14:solidFill>
              <w14:schemeClr w14:val="tx1"/>
            </w14:solidFill>
          </w14:textFill>
        </w:rPr>
        <w:t>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年预算共安排项目支出</w:t>
      </w:r>
      <w:r>
        <w:rPr>
          <w:rFonts w:hint="eastAsia" w:ascii="Times New Roman" w:hAnsi="TimesNewRoman" w:eastAsia="仿宋_GB2312" w:cs="Times New Roman"/>
          <w:color w:val="000000" w:themeColor="text1"/>
          <w:sz w:val="32"/>
          <w:szCs w:val="32"/>
          <w14:textFill>
            <w14:solidFill>
              <w14:schemeClr w14:val="tx1"/>
            </w14:solidFill>
          </w14:textFill>
        </w:rPr>
        <w:t>3690.06</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减少531.44</w:t>
      </w:r>
      <w:r>
        <w:rPr>
          <w:rFonts w:ascii="Times New Roman" w:hAnsi="TimesNewRoman" w:eastAsia="仿宋_GB2312" w:cs="Times New Roman"/>
          <w:color w:val="000000" w:themeColor="text1"/>
          <w:sz w:val="32"/>
          <w:szCs w:val="32"/>
          <w14:textFill>
            <w14:solidFill>
              <w14:schemeClr w14:val="tx1"/>
            </w14:solidFill>
          </w14:textFill>
        </w:rPr>
        <w:t>万元，</w:t>
      </w:r>
      <w:r>
        <w:rPr>
          <w:rFonts w:hint="eastAsia" w:ascii="Times New Roman" w:hAnsi="TimesNewRoman" w:eastAsia="仿宋_GB2312" w:cs="Times New Roman"/>
          <w:color w:val="000000" w:themeColor="text1"/>
          <w:sz w:val="32"/>
          <w:szCs w:val="32"/>
          <w14:textFill>
            <w14:solidFill>
              <w14:schemeClr w14:val="tx1"/>
            </w14:solidFill>
          </w14:textFill>
        </w:rPr>
        <w:t>减少12.6</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NewRoman" w:eastAsia="仿宋_GB2312" w:cs="Times New Roman"/>
          <w:color w:val="000000" w:themeColor="text1"/>
          <w:sz w:val="32"/>
          <w:szCs w:val="32"/>
          <w14:textFill>
            <w14:solidFill>
              <w14:schemeClr w14:val="tx1"/>
            </w14:solidFill>
          </w14:textFill>
        </w:rPr>
        <w:t>，原因主要</w:t>
      </w:r>
      <w:r>
        <w:rPr>
          <w:rFonts w:eastAsia="仿宋_GB2312"/>
          <w:color w:val="000000"/>
          <w:sz w:val="32"/>
          <w:szCs w:val="32"/>
        </w:rPr>
        <w:t>：一是科技创新产业扶持资金减少500万元；二是</w:t>
      </w:r>
      <w:r>
        <w:rPr>
          <w:rFonts w:hint="eastAsia" w:eastAsia="仿宋_GB2312"/>
          <w:bCs/>
          <w:color w:val="000000"/>
          <w:sz w:val="32"/>
          <w:szCs w:val="32"/>
        </w:rPr>
        <w:t>运转类</w:t>
      </w:r>
      <w:r>
        <w:rPr>
          <w:rFonts w:eastAsia="仿宋_GB2312"/>
          <w:bCs/>
          <w:color w:val="000000"/>
          <w:sz w:val="32"/>
          <w:szCs w:val="32"/>
        </w:rPr>
        <w:t>项目经费压减31.44万元</w:t>
      </w:r>
      <w:r>
        <w:rPr>
          <w:rFonts w:hint="eastAsia" w:eastAsia="仿宋_GB2312"/>
          <w:color w:val="000000"/>
          <w:sz w:val="32"/>
          <w:szCs w:val="32"/>
        </w:rPr>
        <w:t>；</w:t>
      </w:r>
      <w:r>
        <w:rPr>
          <w:rFonts w:hint="eastAsia" w:ascii="Times New Roman" w:hAnsi="TimesNewRoman" w:eastAsia="仿宋_GB2312" w:cs="Times New Roman"/>
          <w:color w:val="000000" w:themeColor="text1"/>
          <w:sz w:val="32"/>
          <w:szCs w:val="32"/>
          <w14:textFill>
            <w14:solidFill>
              <w14:schemeClr w14:val="tx1"/>
            </w14:solidFill>
          </w14:textFill>
        </w:rPr>
        <w:t>三是人员变动基本支出减少。</w:t>
      </w:r>
      <w:r>
        <w:rPr>
          <w:rFonts w:ascii="Times New Roman" w:hAnsi="TimesNewRoman" w:eastAsia="仿宋_GB2312" w:cs="Times New Roman"/>
          <w:color w:val="000000" w:themeColor="text1"/>
          <w:sz w:val="32"/>
          <w:szCs w:val="32"/>
          <w14:textFill>
            <w14:solidFill>
              <w14:schemeClr w14:val="tx1"/>
            </w14:solidFill>
          </w14:textFill>
        </w:rPr>
        <w:t>主要包括：本年财政拨款安排</w:t>
      </w:r>
      <w:r>
        <w:rPr>
          <w:rFonts w:hint="eastAsia" w:ascii="Times New Roman" w:hAnsi="TimesNewRoman" w:eastAsia="仿宋_GB2312" w:cs="Times New Roman"/>
          <w:color w:val="000000" w:themeColor="text1"/>
          <w:sz w:val="32"/>
          <w:szCs w:val="32"/>
          <w14:textFill>
            <w14:solidFill>
              <w14:schemeClr w14:val="tx1"/>
            </w14:solidFill>
          </w14:textFill>
        </w:rPr>
        <w:t>3690.06</w:t>
      </w:r>
      <w:r>
        <w:rPr>
          <w:rFonts w:ascii="Times New Roman" w:hAnsi="TimesNewRoman" w:eastAsia="仿宋_GB2312" w:cs="Times New Roman"/>
          <w:color w:val="000000" w:themeColor="text1"/>
          <w:sz w:val="32"/>
          <w:szCs w:val="32"/>
          <w14:textFill>
            <w14:solidFill>
              <w14:schemeClr w14:val="tx1"/>
            </w14:solidFill>
          </w14:textFill>
        </w:rPr>
        <w:t>万元（其中，一般公共预算拨款安排</w:t>
      </w:r>
      <w:r>
        <w:rPr>
          <w:rFonts w:hint="eastAsia" w:ascii="Times New Roman" w:hAnsi="TimesNewRoman" w:eastAsia="仿宋_GB2312" w:cs="Times New Roman"/>
          <w:color w:val="000000" w:themeColor="text1"/>
          <w:sz w:val="32"/>
          <w:szCs w:val="32"/>
          <w14:textFill>
            <w14:solidFill>
              <w14:schemeClr w14:val="tx1"/>
            </w14:solidFill>
          </w14:textFill>
        </w:rPr>
        <w:t>3690.06</w:t>
      </w:r>
      <w:r>
        <w:rPr>
          <w:rFonts w:ascii="Times New Roman" w:hAnsi="TimesNewRoman" w:eastAsia="仿宋_GB2312" w:cs="Times New Roman"/>
          <w:color w:val="000000" w:themeColor="text1"/>
          <w:sz w:val="32"/>
          <w:szCs w:val="32"/>
          <w14:textFill>
            <w14:solidFill>
              <w14:schemeClr w14:val="tx1"/>
            </w14:solidFill>
          </w14:textFill>
        </w:rPr>
        <w:t>万元，政府性基金预算拨款安排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万元），财政专户管理资金安排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年政府采购支出表的说明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年预算安排政府采购支出</w:t>
      </w:r>
      <w:r>
        <w:rPr>
          <w:rFonts w:hint="eastAsia" w:ascii="Times New Roman" w:hAnsi="Times New Roman" w:eastAsia="仿宋_GB2312" w:cs="Times New Roman"/>
          <w:color w:val="000000" w:themeColor="text1"/>
          <w:sz w:val="32"/>
          <w:szCs w:val="32"/>
          <w14:textFill>
            <w14:solidFill>
              <w14:schemeClr w14:val="tx1"/>
            </w14:solidFill>
          </w14:textFill>
        </w:rPr>
        <w:t>0.15</w:t>
      </w:r>
      <w:r>
        <w:rPr>
          <w:rFonts w:ascii="Times New Roman" w:hAnsi="TimesNewRoman" w:eastAsia="仿宋_GB2312" w:cs="Times New Roman"/>
          <w:color w:val="000000" w:themeColor="text1"/>
          <w:sz w:val="32"/>
          <w:szCs w:val="32"/>
          <w14:textFill>
            <w14:solidFill>
              <w14:schemeClr w14:val="tx1"/>
            </w14:solidFill>
          </w14:textFill>
        </w:rPr>
        <w:t>万元，比</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NewRoman" w:eastAsia="仿宋_GB2312" w:cs="Times New Roman"/>
          <w:color w:val="000000" w:themeColor="text1"/>
          <w:sz w:val="32"/>
          <w:szCs w:val="32"/>
          <w14:textFill>
            <w14:solidFill>
              <w14:schemeClr w14:val="tx1"/>
            </w14:solidFill>
          </w14:textFill>
        </w:rPr>
        <w:t>年预算</w:t>
      </w:r>
      <w:r>
        <w:rPr>
          <w:rFonts w:hint="eastAsia" w:ascii="Times New Roman" w:hAnsi="TimesNewRoman" w:eastAsia="仿宋_GB2312" w:cs="Times New Roman"/>
          <w:color w:val="000000" w:themeColor="text1"/>
          <w:sz w:val="32"/>
          <w:szCs w:val="32"/>
          <w14:textFill>
            <w14:solidFill>
              <w14:schemeClr w14:val="tx1"/>
            </w14:solidFill>
          </w14:textFill>
        </w:rPr>
        <w:t>减少</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04</w:t>
      </w:r>
      <w:r>
        <w:rPr>
          <w:rFonts w:ascii="Times New Roman" w:hAnsi="TimesNewRoman" w:eastAsia="仿宋_GB2312" w:cs="Times New Roman"/>
          <w:color w:val="000000" w:themeColor="text1"/>
          <w:sz w:val="32"/>
          <w:szCs w:val="32"/>
          <w14:textFill>
            <w14:solidFill>
              <w14:schemeClr w14:val="tx1"/>
            </w14:solidFill>
          </w14:textFill>
        </w:rPr>
        <w:t>万元，原因主要是</w:t>
      </w:r>
      <w:r>
        <w:rPr>
          <w:rFonts w:hint="eastAsia" w:ascii="Times New Roman" w:hAnsi="TimesNewRoman" w:eastAsia="仿宋_GB2312" w:cs="Times New Roman"/>
          <w:color w:val="000000" w:themeColor="text1"/>
          <w:sz w:val="32"/>
          <w:szCs w:val="32"/>
          <w14:textFill>
            <w14:solidFill>
              <w14:schemeClr w14:val="tx1"/>
            </w14:solidFill>
          </w14:textFill>
        </w:rPr>
        <w:t>厉行节约，减少</w:t>
      </w:r>
      <w:r>
        <w:rPr>
          <w:rFonts w:ascii="Times New Roman" w:hAnsi="TimesNewRoman" w:eastAsia="仿宋_GB2312" w:cs="Times New Roman"/>
          <w:color w:val="000000" w:themeColor="text1"/>
          <w:sz w:val="32"/>
          <w:szCs w:val="32"/>
          <w14:textFill>
            <w14:solidFill>
              <w14:schemeClr w14:val="tx1"/>
            </w14:solidFill>
          </w14:textFill>
        </w:rPr>
        <w:t>政府采购支出。其中，一般公共预算安排</w:t>
      </w:r>
      <w:r>
        <w:rPr>
          <w:rFonts w:hint="eastAsia" w:ascii="Times New Roman" w:hAnsi="Times New Roman" w:eastAsia="仿宋_GB2312" w:cs="Times New Roman"/>
          <w:color w:val="000000" w:themeColor="text1"/>
          <w:sz w:val="32"/>
          <w:szCs w:val="32"/>
          <w14:textFill>
            <w14:solidFill>
              <w14:schemeClr w14:val="tx1"/>
            </w14:solidFill>
          </w14:textFill>
        </w:rPr>
        <w:t>0.15</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100%</w:t>
      </w:r>
      <w:r>
        <w:rPr>
          <w:rFonts w:ascii="Times New Roman" w:hAnsi="TimesNewRoman" w:eastAsia="仿宋_GB2312" w:cs="Times New Roman"/>
          <w:color w:val="000000" w:themeColor="text1"/>
          <w:sz w:val="32"/>
          <w:szCs w:val="32"/>
          <w14:textFill>
            <w14:solidFill>
              <w14:schemeClr w14:val="tx1"/>
            </w14:solidFill>
          </w14:textFill>
        </w:rPr>
        <w:t>；政府性基金预算安排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；财政专户管理资金安排</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万元，占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NewRoman" w:eastAsia="仿宋_GB2312" w:cs="Times New Roman"/>
          <w:color w:val="000000" w:themeColor="text1"/>
          <w:sz w:val="32"/>
          <w:szCs w:val="32"/>
          <w14:textFill>
            <w14:solidFill>
              <w14:schemeClr w14:val="tx1"/>
            </w14:solidFill>
          </w14:textFill>
        </w:rPr>
        <w:t>。</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十一、关于</w:t>
      </w:r>
      <w:r>
        <w:rPr>
          <w:rFonts w:ascii="Times New Roman" w:hAnsi="Times New Roman" w:eastAsia="黑体" w:cs="Times New Roman"/>
          <w:bCs/>
          <w:color w:val="000000" w:themeColor="text1"/>
          <w:sz w:val="32"/>
          <w:szCs w:val="32"/>
          <w14:textFill>
            <w14:solidFill>
              <w14:schemeClr w14:val="tx1"/>
            </w14:solidFill>
          </w14:textFill>
        </w:rPr>
        <w:t>2025</w:t>
      </w:r>
      <w:r>
        <w:rPr>
          <w:rFonts w:ascii="Times New Roman" w:hAnsi="TimesNewRoman" w:eastAsia="黑体" w:cs="Times New Roman"/>
          <w:bCs/>
          <w:color w:val="000000" w:themeColor="text1"/>
          <w:sz w:val="32"/>
          <w:szCs w:val="32"/>
          <w14:textFill>
            <w14:solidFill>
              <w14:schemeClr w14:val="tx1"/>
            </w14:solidFill>
          </w14:textFill>
        </w:rPr>
        <w:t>年政府购买服务支出表的说明</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淮北市科技局</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NewRoman" w:eastAsia="仿宋_GB2312" w:cs="Times New Roman"/>
          <w:color w:val="000000" w:themeColor="text1"/>
          <w:sz w:val="32"/>
          <w:szCs w:val="32"/>
          <w14:textFill>
            <w14:solidFill>
              <w14:schemeClr w14:val="tx1"/>
            </w14:solidFill>
          </w14:textFill>
        </w:rPr>
        <w:t>年没有安排政府购买服务支出。</w:t>
      </w:r>
    </w:p>
    <w:p>
      <w:pPr>
        <w:pStyle w:val="5"/>
        <w:adjustRightInd w:val="0"/>
        <w:snapToGrid w:val="0"/>
        <w:spacing w:before="0" w:beforeAutospacing="0" w:after="0" w:afterAutospacing="0" w:line="580" w:lineRule="exact"/>
        <w:ind w:firstLine="640" w:firstLineChars="200"/>
        <w:jc w:val="both"/>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NewRoman" w:eastAsia="黑体" w:cs="Times New Roman"/>
          <w:bCs/>
          <w:color w:val="000000" w:themeColor="text1"/>
          <w:sz w:val="32"/>
          <w:szCs w:val="32"/>
          <w14:textFill>
            <w14:solidFill>
              <w14:schemeClr w14:val="tx1"/>
            </w14:solidFill>
          </w14:textFill>
        </w:rPr>
        <w:t>十二、其他重要事项情况说明</w:t>
      </w:r>
    </w:p>
    <w:p>
      <w:pPr>
        <w:adjustRightInd w:val="0"/>
        <w:snapToGrid w:val="0"/>
        <w:spacing w:line="580" w:lineRule="exact"/>
        <w:ind w:firstLine="640" w:firstLineChars="200"/>
        <w:jc w:val="both"/>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NewRoman" w:eastAsia="楷体_GB2312" w:cs="Times New Roman"/>
          <w:color w:val="000000" w:themeColor="text1"/>
          <w:sz w:val="32"/>
          <w:szCs w:val="32"/>
          <w14:textFill>
            <w14:solidFill>
              <w14:schemeClr w14:val="tx1"/>
            </w14:solidFill>
          </w14:textFill>
        </w:rPr>
        <w:t>（一）项目及绩效目标情况</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1、科技创新</w:t>
      </w:r>
      <w:r>
        <w:rPr>
          <w:rFonts w:hint="eastAsia" w:ascii="Times New Roman" w:hAnsi="Times New Roman" w:eastAsia="仿宋_GB2312" w:cs="Times New Roman"/>
          <w:color w:val="000000" w:themeColor="text1"/>
          <w:sz w:val="32"/>
          <w:szCs w:val="32"/>
          <w14:textFill>
            <w14:solidFill>
              <w14:schemeClr w14:val="tx1"/>
            </w14:solidFill>
          </w14:textFill>
        </w:rPr>
        <w:t>若干政策奖补项目。</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（1）项目概述：科技创新</w:t>
      </w:r>
      <w:r>
        <w:rPr>
          <w:rFonts w:hint="eastAsia" w:ascii="Times New Roman" w:hAnsi="Times New Roman" w:eastAsia="仿宋_GB2312" w:cs="Times New Roman"/>
          <w:color w:val="000000" w:themeColor="text1"/>
          <w:sz w:val="32"/>
          <w:szCs w:val="32"/>
          <w14:textFill>
            <w14:solidFill>
              <w14:schemeClr w14:val="tx1"/>
            </w14:solidFill>
          </w14:textFill>
        </w:rPr>
        <w:t>若干政策奖补项目</w:t>
      </w:r>
      <w:r>
        <w:rPr>
          <w:rFonts w:ascii="Times New Roman" w:hAnsi="Times New Roman" w:eastAsia="仿宋_GB2312" w:cs="Times New Roman"/>
          <w:color w:val="000000" w:themeColor="text1"/>
          <w:sz w:val="32"/>
          <w:szCs w:val="32"/>
          <w14:textFill>
            <w14:solidFill>
              <w14:schemeClr w14:val="tx1"/>
            </w14:solidFill>
          </w14:textFill>
        </w:rPr>
        <w:t>是为落实</w:t>
      </w:r>
      <w:r>
        <w:rPr>
          <w:rFonts w:eastAsia="仿宋_GB2312"/>
          <w:color w:val="000000"/>
          <w:sz w:val="32"/>
          <w:szCs w:val="32"/>
        </w:rPr>
        <w:t>（淮政〔2024〕21号）《关于印发淮北市产业扶持政策清单的通知》</w:t>
      </w:r>
      <w:r>
        <w:rPr>
          <w:rFonts w:ascii="Times New Roman" w:hAnsi="Times New Roman" w:eastAsia="仿宋_GB2312" w:cs="Times New Roman"/>
          <w:color w:val="000000" w:themeColor="text1"/>
          <w:sz w:val="32"/>
          <w:szCs w:val="32"/>
          <w14:textFill>
            <w14:solidFill>
              <w14:schemeClr w14:val="tx1"/>
            </w14:solidFill>
          </w14:textFill>
        </w:rPr>
        <w:t>而设立的政策兑现奖补资金项目。</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eastAsia="仿宋_GB2312"/>
          <w:color w:val="000000"/>
          <w:sz w:val="32"/>
          <w:szCs w:val="32"/>
        </w:rPr>
        <w:t>（淮政〔2024〕21号）《关于印发淮北市产业扶持政策清单的通知》</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2025年1月－12月。</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eastAsia="仿宋_GB2312"/>
          <w:color w:val="000000"/>
          <w:kern w:val="24"/>
          <w:sz w:val="32"/>
          <w:szCs w:val="32"/>
        </w:rPr>
        <w:t>计划滚动实施各类科技计划项目20项及以上，对创新平台、科技型企业孵化器、高企与科小奖补等，拟兑现扶持资金3500万元。</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14:textFill>
            <w14:solidFill>
              <w14:schemeClr w14:val="tx1"/>
            </w14:solidFill>
          </w14:textFill>
        </w:rPr>
        <w:t>3500</w:t>
      </w:r>
      <w:r>
        <w:rPr>
          <w:rFonts w:ascii="Times New Roman" w:hAnsi="Times New Roman" w:eastAsia="仿宋_GB2312" w:cs="Times New Roman"/>
          <w:color w:val="000000" w:themeColor="text1"/>
          <w:sz w:val="32"/>
          <w:szCs w:val="32"/>
          <w14:textFill>
            <w14:solidFill>
              <w14:schemeClr w14:val="tx1"/>
            </w14:solidFill>
          </w14:textFill>
        </w:rPr>
        <w:t>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高新技术企业持续增加；“双创平台”孵化高新技术企业能力增强；高等科研平台、科技攻关带动我市研发投入增加、研发能力增强</w:t>
      </w:r>
      <w:r>
        <w:rPr>
          <w:rFonts w:hint="eastAsia" w:ascii="Times New Roman" w:hAnsi="Times New Roman" w:eastAsia="仿宋_GB2312" w:cs="Times New Roman"/>
          <w:color w:val="000000" w:themeColor="text1"/>
          <w:sz w:val="32"/>
          <w:szCs w:val="32"/>
          <w14:textFill>
            <w14:solidFill>
              <w14:schemeClr w14:val="tx1"/>
            </w14:solidFill>
          </w14:textFill>
        </w:rPr>
        <w:t>。</w:t>
      </w:r>
    </w:p>
    <w:p>
      <w:pPr>
        <w:jc w:val="center"/>
        <w:rPr>
          <w:b/>
          <w:sz w:val="28"/>
          <w:szCs w:val="28"/>
        </w:rPr>
      </w:pPr>
    </w:p>
    <w:p>
      <w:pPr>
        <w:jc w:val="center"/>
        <w:rPr>
          <w:b/>
          <w:sz w:val="28"/>
          <w:szCs w:val="28"/>
        </w:rPr>
      </w:pPr>
    </w:p>
    <w:p>
      <w:pPr>
        <w:jc w:val="center"/>
        <w:rPr>
          <w:b/>
          <w:sz w:val="28"/>
          <w:szCs w:val="28"/>
        </w:rPr>
      </w:pPr>
      <w:r>
        <w:rPr>
          <w:rFonts w:hint="eastAsia"/>
          <w:b/>
          <w:sz w:val="28"/>
          <w:szCs w:val="28"/>
        </w:rPr>
        <w:t>项目支出绩效目标表</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（2025年度）</w:t>
      </w:r>
    </w:p>
    <w:tbl>
      <w:tblPr>
        <w:tblStyle w:val="6"/>
        <w:tblW w:w="10054" w:type="dxa"/>
        <w:tblInd w:w="92" w:type="dxa"/>
        <w:tblLayout w:type="autofit"/>
        <w:tblCellMar>
          <w:top w:w="0" w:type="dxa"/>
          <w:left w:w="108" w:type="dxa"/>
          <w:bottom w:w="0" w:type="dxa"/>
          <w:right w:w="108" w:type="dxa"/>
        </w:tblCellMar>
      </w:tblPr>
      <w:tblGrid>
        <w:gridCol w:w="9338"/>
        <w:gridCol w:w="716"/>
      </w:tblGrid>
      <w:tr>
        <w:tblPrEx>
          <w:tblCellMar>
            <w:top w:w="0" w:type="dxa"/>
            <w:left w:w="108" w:type="dxa"/>
            <w:bottom w:w="0" w:type="dxa"/>
            <w:right w:w="108" w:type="dxa"/>
          </w:tblCellMar>
        </w:tblPrEx>
        <w:trPr>
          <w:trHeight w:val="3832" w:hRule="atLeast"/>
        </w:trPr>
        <w:tc>
          <w:tcPr>
            <w:tcW w:w="9338" w:type="dxa"/>
            <w:tcBorders>
              <w:top w:val="nil"/>
              <w:left w:val="nil"/>
              <w:bottom w:val="nil"/>
              <w:right w:val="nil"/>
            </w:tcBorders>
            <w:shd w:val="clear" w:color="auto" w:fill="auto"/>
            <w:vAlign w:val="center"/>
          </w:tcPr>
          <w:tbl>
            <w:tblPr>
              <w:tblStyle w:val="6"/>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89"/>
              <w:gridCol w:w="272"/>
              <w:gridCol w:w="633"/>
              <w:gridCol w:w="2168"/>
              <w:gridCol w:w="1843"/>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97"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7479" w:type="dxa"/>
                  <w:gridSpan w:val="5"/>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科技创新扶持资金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97" w:type="dxa"/>
                  <w:gridSpan w:val="3"/>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主管单位   及代码</w:t>
                  </w:r>
                </w:p>
              </w:tc>
              <w:tc>
                <w:tcPr>
                  <w:tcW w:w="280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c>
                <w:tcPr>
                  <w:tcW w:w="1843"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835"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97"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2801"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1843"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835"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7" w:type="dxa"/>
                  <w:gridSpan w:val="3"/>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4678" w:type="dxa"/>
                  <w:gridSpan w:val="3"/>
                  <w:tcBorders>
                    <w:tl2br w:val="nil"/>
                    <w:tr2bl w:val="nil"/>
                  </w:tcBorders>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7"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4678" w:type="dxa"/>
                  <w:gridSpan w:val="3"/>
                  <w:tcBorders>
                    <w:tl2br w:val="nil"/>
                    <w:tr2bl w:val="nil"/>
                  </w:tcBorders>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7"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4678"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7" w:type="dxa"/>
                  <w:gridSpan w:val="3"/>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2801" w:type="dxa"/>
                  <w:gridSpan w:val="2"/>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4678" w:type="dxa"/>
                  <w:gridSpan w:val="3"/>
                  <w:tcBorders>
                    <w:tl2br w:val="nil"/>
                    <w:tr2bl w:val="nil"/>
                  </w:tcBorders>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6" w:type="dxa"/>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440" w:type="dxa"/>
                  <w:gridSpan w:val="7"/>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目标1：高新技术企业持续增加</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目标2：“双创平台”孵化高新技术企业能力增强</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目标3：高等科研平台、科技攻关带动我市研发投入增加、研发能力增强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6"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689" w:type="dxa"/>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2126" w:type="dxa"/>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产出指标</w:t>
                  </w:r>
                </w:p>
              </w:tc>
              <w:tc>
                <w:tcPr>
                  <w:tcW w:w="905" w:type="dxa"/>
                  <w:gridSpan w:val="2"/>
                  <w:vMerge w:val="restart"/>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sz w:val="20"/>
                      <w:szCs w:val="20"/>
                    </w:rPr>
                    <w:t>认定高新技术企业</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sz w:val="20"/>
                      <w:szCs w:val="20"/>
                    </w:rPr>
                    <w:t>≥100家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备案科技型中小企业</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孵化科技企业能力提升</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科技企业孵化能力进一步增强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高新技术企业“十四五</w:t>
                  </w:r>
                  <w:r>
                    <w:rPr>
                      <w:rFonts w:asciiTheme="minorEastAsia" w:hAnsiTheme="minorEastAsia" w:eastAsiaTheme="minorEastAsia"/>
                      <w:color w:val="000000" w:themeColor="text1"/>
                      <w:sz w:val="21"/>
                      <w:szCs w:val="21"/>
                      <w14:textFill>
                        <w14:solidFill>
                          <w14:schemeClr w14:val="tx1"/>
                        </w14:solidFill>
                      </w14:textFill>
                    </w:rPr>
                    <w:t>"期间逐年递增，“十四五”末达到高新技术企业300家以上</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w:t>
                  </w:r>
                </w:p>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4720"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restart"/>
                  <w:tcBorders>
                    <w:tl2br w:val="nil"/>
                    <w:tr2bl w:val="nil"/>
                  </w:tcBorders>
                  <w:vAlign w:val="center"/>
                </w:tcPr>
                <w:p>
                  <w:pPr>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效益指标</w:t>
                  </w: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4720" w:type="dxa"/>
                  <w:gridSpan w:val="3"/>
                  <w:tcBorders>
                    <w:tl2br w:val="nil"/>
                    <w:tr2bl w:val="nil"/>
                  </w:tcBorders>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拉动企业研发投入</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4720" w:type="dxa"/>
                  <w:gridSpan w:val="3"/>
                  <w:tcBorders>
                    <w:tl2br w:val="nil"/>
                    <w:tr2bl w:val="nil"/>
                  </w:tcBorders>
                  <w:vAlign w:val="center"/>
                </w:tcPr>
                <w:p>
                  <w:pPr>
                    <w:jc w:val="both"/>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为实现创新淮北提供强力科技支撑</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全市科技创新能力增强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905" w:type="dxa"/>
                  <w:gridSpan w:val="2"/>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4720" w:type="dxa"/>
                  <w:gridSpan w:val="3"/>
                  <w:tcBorders>
                    <w:tl2br w:val="nil"/>
                    <w:tr2bl w:val="nil"/>
                  </w:tcBorders>
                  <w:vAlign w:val="center"/>
                </w:tcPr>
                <w:p>
                  <w:pPr>
                    <w:textAlignment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对带动产业链健康发展的持续影响程度</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6" w:type="dxa"/>
                  <w:vMerge w:val="continue"/>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p>
              </w:tc>
              <w:tc>
                <w:tcPr>
                  <w:tcW w:w="689" w:type="dxa"/>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905" w:type="dxa"/>
                  <w:gridSpan w:val="2"/>
                  <w:tcBorders>
                    <w:tl2br w:val="nil"/>
                    <w:tr2bl w:val="nil"/>
                  </w:tcBorders>
                  <w:vAlign w:val="center"/>
                </w:tcPr>
                <w:p>
                  <w:pPr>
                    <w:spacing w:line="20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4720" w:type="dxa"/>
                  <w:gridSpan w:val="3"/>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企业满意度</w:t>
                  </w:r>
                </w:p>
              </w:tc>
              <w:tc>
                <w:tcPr>
                  <w:tcW w:w="2126" w:type="dxa"/>
                  <w:tcBorders>
                    <w:tl2br w:val="nil"/>
                    <w:tr2bl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良好</w:t>
                  </w:r>
                </w:p>
              </w:tc>
            </w:tr>
          </w:tbl>
          <w:p>
            <w:pPr>
              <w:ind w:firstLine="480" w:firstLineChars="200"/>
              <w:rPr>
                <w:color w:val="000000" w:themeColor="text1"/>
                <w14:textFill>
                  <w14:solidFill>
                    <w14:schemeClr w14:val="tx1"/>
                  </w14:solidFill>
                </w14:textFill>
              </w:rPr>
            </w:pPr>
          </w:p>
          <w:p>
            <w:pPr>
              <w:rPr>
                <w:color w:val="000000" w:themeColor="text1"/>
                <w:sz w:val="20"/>
                <w:szCs w:val="20"/>
                <w14:textFill>
                  <w14:solidFill>
                    <w14:schemeClr w14:val="tx1"/>
                  </w14:solidFill>
                </w14:textFill>
              </w:rPr>
            </w:pPr>
          </w:p>
        </w:tc>
        <w:tc>
          <w:tcPr>
            <w:tcW w:w="716" w:type="dxa"/>
            <w:tcBorders>
              <w:top w:val="nil"/>
              <w:left w:val="nil"/>
              <w:bottom w:val="nil"/>
              <w:right w:val="nil"/>
            </w:tcBorders>
            <w:shd w:val="clear" w:color="auto" w:fill="auto"/>
            <w:vAlign w:val="center"/>
          </w:tcPr>
          <w:p>
            <w:pPr>
              <w:rPr>
                <w:color w:val="000000" w:themeColor="text1"/>
                <w:sz w:val="20"/>
                <w:szCs w:val="20"/>
                <w14:textFill>
                  <w14:solidFill>
                    <w14:schemeClr w14:val="tx1"/>
                  </w14:solidFill>
                </w14:textFill>
              </w:rPr>
            </w:pPr>
          </w:p>
        </w:tc>
      </w:tr>
    </w:tbl>
    <w:p>
      <w:pPr>
        <w:widowControl w:val="0"/>
        <w:spacing w:line="580" w:lineRule="exact"/>
        <w:ind w:firstLine="960" w:firstLineChars="3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2、“科技活动经费”项目。</w:t>
      </w:r>
    </w:p>
    <w:p>
      <w:pPr>
        <w:spacing w:line="580" w:lineRule="exact"/>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科技活动经费是我单位开展日常业务活动工作经费，是我市为推进国家技术创新工程试点工作的重要保障，对引领城市转型、发展高新技术产业和战略性新兴产业具有重要意义；组织拟定促进产学研结合的政策和措施，指导科技成果转化工作；组织相关科技成果应用示范，推动企业自主创新能力建设；提高全市科技创新意识。</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eastAsia="仿宋_GB2312"/>
          <w:color w:val="000000"/>
          <w:sz w:val="32"/>
          <w:szCs w:val="32"/>
        </w:rPr>
        <w:t>（淮政〔2024〕21号）《关于印发淮北市产业扶持政策清单的通知》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中华人民共和国促进科技成果转化法和若干规定。</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2025年1月－12月。</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贯彻执行国家科学技术工作方针政策和法律法规，起草相关规范性文件草案，研究科技发展和科技促进经济与社会发展的重大问题。制订市高新技术培育行动计划，组织高新技术企业申报；深化产学研合作，组织开展产学研对接活动；组织开展“科技活动周”“送科技下乡”等活动；加强调研，制订企业自主创新政策，积极推运动自主创新服务平台建设，建立健全高新技术服务体系，推动全市科技创新体系建设。开展科技宣传、双拥、党建活动支出等。</w:t>
      </w:r>
    </w:p>
    <w:p>
      <w:pPr>
        <w:adjustRightIn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14:textFill>
            <w14:solidFill>
              <w14:schemeClr w14:val="tx1"/>
            </w14:solidFill>
          </w14:textFill>
        </w:rPr>
        <w:t>80</w:t>
      </w:r>
      <w:r>
        <w:rPr>
          <w:rFonts w:ascii="Times New Roman" w:hAnsi="Times New Roman" w:eastAsia="仿宋_GB2312" w:cs="Times New Roman"/>
          <w:color w:val="000000" w:themeColor="text1"/>
          <w:sz w:val="32"/>
          <w:szCs w:val="32"/>
          <w14:textFill>
            <w14:solidFill>
              <w14:schemeClr w14:val="tx1"/>
            </w14:solidFill>
          </w14:textFill>
        </w:rPr>
        <w:t>万元。</w:t>
      </w:r>
    </w:p>
    <w:p>
      <w:pPr>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14:textFill>
            <w14:solidFill>
              <w14:schemeClr w14:val="tx1"/>
            </w14:solidFill>
          </w14:textFill>
        </w:rPr>
        <w:t>：高新技术企业培育、产学研合作、科技宣传和科技管理等重点工作顺利实施。完成吸纳技术合同成交额</w:t>
      </w:r>
      <w:r>
        <w:rPr>
          <w:rFonts w:ascii="Times New Roman" w:hAnsi="Times New Roman" w:eastAsia="仿宋_GB2312" w:cs="Times New Roman"/>
          <w:color w:val="000000" w:themeColor="text1"/>
          <w:sz w:val="32"/>
          <w:szCs w:val="32"/>
          <w14:textFill>
            <w14:solidFill>
              <w14:schemeClr w14:val="tx1"/>
            </w14:solidFill>
          </w14:textFill>
        </w:rPr>
        <w:t>100亿元，登记科技成果400项，组织开展科技活动周、送科技下乡、高科技成果展示等科技活动5次以上。</w:t>
      </w: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项目支出绩效目标表</w:t>
      </w:r>
    </w:p>
    <w:p>
      <w:pPr>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（2025年度）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tcBorders>
              <w:top w:val="nil"/>
              <w:left w:val="nil"/>
              <w:bottom w:val="nil"/>
              <w:right w:val="nil"/>
            </w:tcBorders>
            <w:vAlign w:val="center"/>
          </w:tcPr>
          <w:tbl>
            <w:tblPr>
              <w:tblStyle w:val="6"/>
              <w:tblW w:w="8951" w:type="dxa"/>
              <w:jc w:val="center"/>
              <w:tblLayout w:type="fixed"/>
              <w:tblCellMar>
                <w:top w:w="0" w:type="dxa"/>
                <w:left w:w="108" w:type="dxa"/>
                <w:bottom w:w="0" w:type="dxa"/>
                <w:right w:w="108" w:type="dxa"/>
              </w:tblCellMar>
            </w:tblPr>
            <w:tblGrid>
              <w:gridCol w:w="630"/>
              <w:gridCol w:w="840"/>
              <w:gridCol w:w="430"/>
              <w:gridCol w:w="725"/>
              <w:gridCol w:w="2621"/>
              <w:gridCol w:w="1640"/>
              <w:gridCol w:w="2065"/>
            </w:tblGrid>
            <w:tr>
              <w:tblPrEx>
                <w:tblCellMar>
                  <w:top w:w="0" w:type="dxa"/>
                  <w:left w:w="108" w:type="dxa"/>
                  <w:bottom w:w="0" w:type="dxa"/>
                  <w:right w:w="108" w:type="dxa"/>
                </w:tblCellMar>
              </w:tblPrEx>
              <w:trPr>
                <w:trHeight w:val="443" w:hRule="atLeast"/>
                <w:jc w:val="center"/>
              </w:trPr>
              <w:tc>
                <w:tcPr>
                  <w:tcW w:w="19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7051"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科技活动经费</w:t>
                  </w:r>
                </w:p>
              </w:tc>
            </w:tr>
            <w:tr>
              <w:tblPrEx>
                <w:tblCellMar>
                  <w:top w:w="0" w:type="dxa"/>
                  <w:left w:w="108" w:type="dxa"/>
                  <w:bottom w:w="0" w:type="dxa"/>
                  <w:right w:w="108" w:type="dxa"/>
                </w:tblCellMar>
              </w:tblPrEx>
              <w:trPr>
                <w:trHeight w:val="443" w:hRule="atLeast"/>
                <w:jc w:val="center"/>
              </w:trPr>
              <w:tc>
                <w:tcPr>
                  <w:tcW w:w="1900"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主管单位及代码</w:t>
                  </w:r>
                </w:p>
              </w:tc>
              <w:tc>
                <w:tcPr>
                  <w:tcW w:w="3346"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64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CellMar>
                  <w:top w:w="0" w:type="dxa"/>
                  <w:left w:w="108" w:type="dxa"/>
                  <w:bottom w:w="0" w:type="dxa"/>
                  <w:right w:w="108" w:type="dxa"/>
                </w:tblCellMar>
              </w:tblPrEx>
              <w:trPr>
                <w:trHeight w:val="443" w:hRule="atLeast"/>
                <w:jc w:val="center"/>
              </w:trPr>
              <w:tc>
                <w:tcPr>
                  <w:tcW w:w="1900"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640"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CellMar>
                  <w:top w:w="0" w:type="dxa"/>
                  <w:left w:w="108" w:type="dxa"/>
                  <w:bottom w:w="0" w:type="dxa"/>
                  <w:right w:w="108" w:type="dxa"/>
                </w:tblCellMar>
              </w:tblPrEx>
              <w:trPr>
                <w:trHeight w:val="443" w:hRule="atLeast"/>
                <w:jc w:val="center"/>
              </w:trPr>
              <w:tc>
                <w:tcPr>
                  <w:tcW w:w="1900"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80</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80 </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CellMar>
                  <w:top w:w="0" w:type="dxa"/>
                  <w:left w:w="108" w:type="dxa"/>
                  <w:bottom w:w="0" w:type="dxa"/>
                  <w:right w:w="108" w:type="dxa"/>
                </w:tblCellMar>
              </w:tblPrEx>
              <w:trPr>
                <w:trHeight w:val="443" w:hRule="atLeast"/>
                <w:jc w:val="center"/>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346"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CellMar>
                  <w:top w:w="0" w:type="dxa"/>
                  <w:left w:w="108" w:type="dxa"/>
                  <w:bottom w:w="0" w:type="dxa"/>
                  <w:right w:w="108" w:type="dxa"/>
                </w:tblCellMar>
              </w:tblPrEx>
              <w:trPr>
                <w:trHeight w:val="882" w:hRule="atLeast"/>
                <w:jc w:val="center"/>
              </w:trPr>
              <w:tc>
                <w:tcPr>
                  <w:tcW w:w="63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3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pacing w:val="-2"/>
                      <w:sz w:val="21"/>
                      <w:szCs w:val="21"/>
                      <w14:textFill>
                        <w14:solidFill>
                          <w14:schemeClr w14:val="tx1"/>
                        </w14:solidFill>
                      </w14:textFill>
                    </w:rPr>
                    <w:t>贯彻落实市委、市政府创新驱动发展战略，积极协调推进创建安徽省创新型城市和国家高新区建设，组织举办科技活动周，科技成果展览展示，高新技术企业培育、产学研合作、科技宣传和科技管理等重点工作顺利实施。完成吸纳技术合同成交额</w:t>
                  </w:r>
                  <w:r>
                    <w:rPr>
                      <w:rFonts w:asciiTheme="minorEastAsia" w:hAnsiTheme="minorEastAsia" w:eastAsiaTheme="minorEastAsia"/>
                      <w:color w:val="000000" w:themeColor="text1"/>
                      <w:spacing w:val="-2"/>
                      <w:sz w:val="21"/>
                      <w:szCs w:val="21"/>
                      <w14:textFill>
                        <w14:solidFill>
                          <w14:schemeClr w14:val="tx1"/>
                        </w14:solidFill>
                      </w14:textFill>
                    </w:rPr>
                    <w:t>100亿元，登记科技成果400项，组织开展科技活动周、送科技下乡、高科技成果展示等科技活动5次以上。</w:t>
                  </w:r>
                </w:p>
              </w:tc>
            </w:tr>
            <w:tr>
              <w:tblPrEx>
                <w:tblCellMar>
                  <w:top w:w="0" w:type="dxa"/>
                  <w:left w:w="108" w:type="dxa"/>
                  <w:bottom w:w="0" w:type="dxa"/>
                  <w:right w:w="108" w:type="dxa"/>
                </w:tblCellMar>
              </w:tblPrEx>
              <w:trPr>
                <w:trHeight w:val="647" w:hRule="atLeast"/>
                <w:jc w:val="center"/>
              </w:trPr>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科技型中小企业数</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400家</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序时进度</w:t>
                  </w:r>
                </w:p>
              </w:tc>
            </w:tr>
            <w:tr>
              <w:tblPrEx>
                <w:tblCellMar>
                  <w:top w:w="0" w:type="dxa"/>
                  <w:left w:w="108" w:type="dxa"/>
                  <w:bottom w:w="0" w:type="dxa"/>
                  <w:right w:w="108" w:type="dxa"/>
                </w:tblCellMar>
              </w:tblPrEx>
              <w:trPr>
                <w:trHeight w:val="419"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≤800000元</w:t>
                  </w:r>
                </w:p>
              </w:tc>
            </w:tr>
            <w:tr>
              <w:tblPrEx>
                <w:tblCellMar>
                  <w:top w:w="0" w:type="dxa"/>
                  <w:left w:w="108" w:type="dxa"/>
                  <w:bottom w:w="0" w:type="dxa"/>
                  <w:right w:w="108" w:type="dxa"/>
                </w:tblCellMar>
              </w:tblPrEx>
              <w:trPr>
                <w:trHeight w:val="694"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带动企业研发投入增长率</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带动企业加大研发投入，有效增强企业的创新能力</w:t>
                  </w:r>
                </w:p>
              </w:tc>
            </w:tr>
            <w:tr>
              <w:tblPrEx>
                <w:tblCellMar>
                  <w:top w:w="0" w:type="dxa"/>
                  <w:left w:w="108" w:type="dxa"/>
                  <w:bottom w:w="0" w:type="dxa"/>
                  <w:right w:w="108" w:type="dxa"/>
                </w:tblCellMar>
              </w:tblPrEx>
              <w:trPr>
                <w:trHeight w:val="712"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为实现淮北高质量发展提供强力科技支撑</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提升</w:t>
                  </w:r>
                </w:p>
              </w:tc>
            </w:tr>
            <w:tr>
              <w:tblPrEx>
                <w:tblCellMar>
                  <w:top w:w="0" w:type="dxa"/>
                  <w:left w:w="108" w:type="dxa"/>
                  <w:bottom w:w="0" w:type="dxa"/>
                  <w:right w:w="108" w:type="dxa"/>
                </w:tblCellMar>
              </w:tblPrEx>
              <w:trPr>
                <w:trHeight w:val="553"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对生态环境不造成污染</w:t>
                  </w:r>
                </w:p>
              </w:tc>
            </w:tr>
            <w:tr>
              <w:tblPrEx>
                <w:tblCellMar>
                  <w:top w:w="0" w:type="dxa"/>
                  <w:left w:w="108" w:type="dxa"/>
                  <w:bottom w:w="0" w:type="dxa"/>
                  <w:right w:w="108" w:type="dxa"/>
                </w:tblCellMar>
              </w:tblPrEx>
              <w:trPr>
                <w:trHeight w:val="48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对企业的促进作用</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提高研发能力</w:t>
                  </w:r>
                </w:p>
              </w:tc>
            </w:tr>
            <w:tr>
              <w:tblPrEx>
                <w:tblCellMar>
                  <w:top w:w="0" w:type="dxa"/>
                  <w:left w:w="108" w:type="dxa"/>
                  <w:bottom w:w="0" w:type="dxa"/>
                  <w:right w:w="108" w:type="dxa"/>
                </w:tblCellMar>
              </w:tblPrEx>
              <w:trPr>
                <w:trHeight w:val="720" w:hRule="atLeast"/>
                <w:jc w:val="center"/>
              </w:trPr>
              <w:tc>
                <w:tcPr>
                  <w:tcW w:w="630"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4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2621"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社会服务满意度</w:t>
                  </w:r>
                </w:p>
              </w:tc>
              <w:tc>
                <w:tcPr>
                  <w:tcW w:w="3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textAlignment w:val="center"/>
              <w:rPr>
                <w:b/>
                <w:bCs/>
                <w:color w:val="000000" w:themeColor="text1"/>
                <w:szCs w:val="32"/>
                <w14:textFill>
                  <w14:solidFill>
                    <w14:schemeClr w14:val="tx1"/>
                  </w14:solidFill>
                </w14:textFill>
              </w:rPr>
            </w:pPr>
          </w:p>
        </w:tc>
      </w:tr>
    </w:tbl>
    <w:p>
      <w:pPr>
        <w:ind w:firstLine="480" w:firstLineChars="200"/>
        <w:rPr>
          <w:color w:val="000000" w:themeColor="text1"/>
          <w14:textFill>
            <w14:solidFill>
              <w14:schemeClr w14:val="tx1"/>
            </w14:solidFill>
          </w14:textFill>
        </w:rPr>
      </w:pPr>
    </w:p>
    <w:p>
      <w:pPr>
        <w:adjustRightInd w:val="0"/>
        <w:snapToGrid w:val="0"/>
        <w:spacing w:line="60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3、“大楼维护运行费”项目。</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（1）项目概述</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为保证办公大楼的正常运行发生的支出。</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（2）立项依据</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保证办公大楼正常运行</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（3）实施主体</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淮北市科技局</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spacing w:line="600" w:lineRule="exact"/>
        <w:ind w:firstLine="585" w:firstLineChars="183"/>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（4）起止时间</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2025年1月</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12月</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（5）项目内容</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为保证办公大楼的正常运行发生的支出。主要用于</w:t>
      </w:r>
      <w:r>
        <w:rPr>
          <w:rFonts w:hint="eastAsia" w:ascii="Times New Roman" w:hAnsi="Times New Roman" w:eastAsia="仿宋_GB2312" w:cs="Times New Roman"/>
          <w:color w:val="000000" w:themeColor="text1"/>
          <w:kern w:val="2"/>
          <w:sz w:val="32"/>
          <w:szCs w:val="32"/>
          <w14:textFill>
            <w14:solidFill>
              <w14:schemeClr w14:val="tx1"/>
            </w14:solidFill>
          </w14:textFill>
        </w:rPr>
        <w:t>保障办公大楼的正常运行，安全保卫、保洁、卫生及日常维修维护管理运行等。</w:t>
      </w:r>
    </w:p>
    <w:p>
      <w:pPr>
        <w:adjustRightInd w:val="0"/>
        <w:snapToGrid w:val="0"/>
        <w:spacing w:line="60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kern w:val="2"/>
          <w:sz w:val="32"/>
          <w:szCs w:val="32"/>
          <w14:textFill>
            <w14:solidFill>
              <w14:schemeClr w14:val="tx1"/>
            </w14:solidFill>
          </w14:textFill>
        </w:rPr>
        <w:t>：18</w:t>
      </w:r>
      <w:r>
        <w:rPr>
          <w:rFonts w:ascii="Times New Roman" w:hAnsi="Times New Roman" w:eastAsia="仿宋_GB2312" w:cs="Times New Roman"/>
          <w:color w:val="000000" w:themeColor="text1"/>
          <w:kern w:val="2"/>
          <w:sz w:val="32"/>
          <w:szCs w:val="32"/>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p>
    <w:p>
      <w:pPr>
        <w:adjustRightInd w:val="0"/>
        <w:snapToGrid w:val="0"/>
        <w:spacing w:line="600" w:lineRule="exact"/>
        <w:ind w:firstLine="640" w:firstLineChars="200"/>
        <w:rPr>
          <w:rFonts w:ascii="仿宋_GB2312" w:hAnsi="楷体" w:eastAsia="仿宋_GB2312" w:cs="Times New Roman"/>
          <w:color w:val="000000" w:themeColor="text1"/>
          <w:sz w:val="32"/>
          <w:szCs w:val="32"/>
          <w14:textFill>
            <w14:solidFill>
              <w14:schemeClr w14:val="tx1"/>
            </w14:solidFill>
          </w14:textFill>
        </w:rPr>
      </w:pPr>
      <w:r>
        <w:rPr>
          <w:rFonts w:hint="eastAsia" w:ascii="仿宋_GB2312" w:hAnsi="楷体" w:eastAsia="仿宋_GB2312" w:cs="Times New Roman"/>
          <w:color w:val="000000" w:themeColor="text1"/>
          <w:sz w:val="32"/>
          <w:szCs w:val="32"/>
          <w14:textFill>
            <w14:solidFill>
              <w14:schemeClr w14:val="tx1"/>
            </w14:solidFill>
          </w14:textFill>
        </w:rPr>
        <w:t>（7）绩效目标：保障</w:t>
      </w:r>
      <w:r>
        <w:rPr>
          <w:rFonts w:ascii="Times New Roman" w:hAnsi="Times New Roman" w:eastAsia="仿宋_GB2312" w:cs="Times New Roman"/>
          <w:color w:val="000000" w:themeColor="text1"/>
          <w:kern w:val="2"/>
          <w:sz w:val="32"/>
          <w:szCs w:val="32"/>
          <w14:textFill>
            <w14:solidFill>
              <w14:schemeClr w14:val="tx1"/>
            </w14:solidFill>
          </w14:textFill>
        </w:rPr>
        <w:t>办公</w:t>
      </w:r>
      <w:r>
        <w:rPr>
          <w:rFonts w:hint="eastAsia" w:ascii="仿宋_GB2312" w:hAnsi="楷体" w:eastAsia="仿宋_GB2312" w:cs="Times New Roman"/>
          <w:color w:val="000000" w:themeColor="text1"/>
          <w:sz w:val="32"/>
          <w:szCs w:val="32"/>
          <w14:textFill>
            <w14:solidFill>
              <w14:schemeClr w14:val="tx1"/>
            </w14:solidFill>
          </w14:textFill>
        </w:rPr>
        <w:t>大楼的正常运行。</w:t>
      </w:r>
    </w:p>
    <w:p>
      <w:pPr>
        <w:adjustRightInd w:val="0"/>
        <w:snapToGrid w:val="0"/>
        <w:spacing w:line="600" w:lineRule="exact"/>
        <w:jc w:val="center"/>
        <w:rPr>
          <w:rFonts w:ascii="Calibri" w:hAnsi="Calibri" w:cs="Times New Roman"/>
          <w:b/>
          <w:bCs/>
          <w:color w:val="000000" w:themeColor="text1"/>
          <w:sz w:val="32"/>
          <w:szCs w:val="32"/>
          <w14:textFill>
            <w14:solidFill>
              <w14:schemeClr w14:val="tx1"/>
            </w14:solidFill>
          </w14:textFill>
        </w:rPr>
      </w:pPr>
    </w:p>
    <w:p>
      <w:pPr>
        <w:rPr>
          <w:rFonts w:ascii="Calibri" w:hAnsi="Calibri" w:cs="Times New Roman"/>
          <w:b/>
          <w:bCs/>
          <w:color w:val="000000" w:themeColor="text1"/>
          <w:sz w:val="32"/>
          <w:szCs w:val="32"/>
          <w14:textFill>
            <w14:solidFill>
              <w14:schemeClr w14:val="tx1"/>
            </w14:solidFill>
          </w14:textFill>
        </w:rPr>
      </w:pPr>
      <w:r>
        <w:rPr>
          <w:rFonts w:ascii="Calibri" w:hAnsi="Calibri" w:cs="Times New Roman"/>
          <w:b/>
          <w:bCs/>
          <w:color w:val="000000" w:themeColor="text1"/>
          <w:sz w:val="32"/>
          <w:szCs w:val="32"/>
          <w14:textFill>
            <w14:solidFill>
              <w14:schemeClr w14:val="tx1"/>
            </w14:solidFill>
          </w14:textFill>
        </w:rPr>
        <w:br w:type="page"/>
      </w:r>
    </w:p>
    <w:p>
      <w:pPr>
        <w:adjustRightInd w:val="0"/>
        <w:snapToGrid w:val="0"/>
        <w:spacing w:line="600" w:lineRule="exact"/>
        <w:jc w:val="center"/>
        <w:rPr>
          <w:rFonts w:ascii="Calibri" w:hAnsi="Calibri" w:cs="Times New Roman"/>
          <w:b/>
          <w:bCs/>
          <w:color w:val="000000" w:themeColor="text1"/>
          <w:sz w:val="32"/>
          <w:szCs w:val="32"/>
          <w14:textFill>
            <w14:solidFill>
              <w14:schemeClr w14:val="tx1"/>
            </w14:solidFill>
          </w14:textFill>
        </w:rPr>
      </w:pPr>
      <w:r>
        <w:rPr>
          <w:rFonts w:hint="eastAsia" w:ascii="Calibri" w:hAnsi="Calibri" w:cs="Times New Roman"/>
          <w:b/>
          <w:bCs/>
          <w:color w:val="000000" w:themeColor="text1"/>
          <w:sz w:val="32"/>
          <w:szCs w:val="32"/>
          <w14:textFill>
            <w14:solidFill>
              <w14:schemeClr w14:val="tx1"/>
            </w14:solidFill>
          </w14:textFill>
        </w:rPr>
        <w:t>项目支出绩效目标表</w:t>
      </w:r>
    </w:p>
    <w:p>
      <w:pPr>
        <w:jc w:val="center"/>
        <w:rPr>
          <w:rFonts w:ascii="Calibri" w:hAnsi="Calibri" w:cs="Times New Roman"/>
          <w:color w:val="000000" w:themeColor="text1"/>
          <w:sz w:val="20"/>
          <w:szCs w:val="20"/>
          <w14:textFill>
            <w14:solidFill>
              <w14:schemeClr w14:val="tx1"/>
            </w14:solidFill>
          </w14:textFill>
        </w:rPr>
      </w:pPr>
      <w:r>
        <w:rPr>
          <w:rFonts w:hint="eastAsia" w:ascii="Calibri" w:hAnsi="Calibri" w:cs="Times New Roman"/>
          <w:color w:val="000000" w:themeColor="text1"/>
          <w:sz w:val="20"/>
          <w:szCs w:val="20"/>
          <w14:textFill>
            <w14:solidFill>
              <w14:schemeClr w14:val="tx1"/>
            </w14:solidFill>
          </w14:textFill>
        </w:rPr>
        <w:t>（2025 年度）</w:t>
      </w:r>
    </w:p>
    <w:tbl>
      <w:tblPr>
        <w:tblStyle w:val="6"/>
        <w:tblW w:w="9020" w:type="dxa"/>
        <w:tblInd w:w="93"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270" w:hRule="atLeast"/>
        </w:trPr>
        <w:tc>
          <w:tcPr>
            <w:tcW w:w="9020" w:type="dxa"/>
            <w:tcBorders>
              <w:top w:val="nil"/>
              <w:left w:val="nil"/>
              <w:bottom w:val="nil"/>
              <w:right w:val="nil"/>
            </w:tcBorders>
            <w:shd w:val="clear" w:color="auto" w:fill="auto"/>
            <w:vAlign w:val="center"/>
          </w:tcPr>
          <w:tbl>
            <w:tblPr>
              <w:tblStyle w:val="6"/>
              <w:tblW w:w="8691" w:type="dxa"/>
              <w:tblInd w:w="0" w:type="dxa"/>
              <w:tblLayout w:type="fixed"/>
              <w:tblCellMar>
                <w:top w:w="0" w:type="dxa"/>
                <w:left w:w="108" w:type="dxa"/>
                <w:bottom w:w="0" w:type="dxa"/>
                <w:right w:w="108" w:type="dxa"/>
              </w:tblCellMar>
            </w:tblPr>
            <w:tblGrid>
              <w:gridCol w:w="753"/>
              <w:gridCol w:w="850"/>
              <w:gridCol w:w="430"/>
              <w:gridCol w:w="725"/>
              <w:gridCol w:w="2475"/>
              <w:gridCol w:w="1190"/>
              <w:gridCol w:w="2268"/>
            </w:tblGrid>
            <w:tr>
              <w:tblPrEx>
                <w:tblCellMar>
                  <w:top w:w="0" w:type="dxa"/>
                  <w:left w:w="108" w:type="dxa"/>
                  <w:bottom w:w="0" w:type="dxa"/>
                  <w:right w:w="108" w:type="dxa"/>
                </w:tblCellMar>
              </w:tblPrEx>
              <w:trPr>
                <w:trHeight w:val="443" w:hRule="atLeast"/>
              </w:trPr>
              <w:tc>
                <w:tcPr>
                  <w:tcW w:w="20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6658"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大楼维护运行费</w:t>
                  </w:r>
                </w:p>
              </w:tc>
            </w:tr>
            <w:tr>
              <w:tblPrEx>
                <w:tblCellMar>
                  <w:top w:w="0" w:type="dxa"/>
                  <w:left w:w="108" w:type="dxa"/>
                  <w:bottom w:w="0" w:type="dxa"/>
                  <w:right w:w="108" w:type="dxa"/>
                </w:tblCellMar>
              </w:tblPrEx>
              <w:trPr>
                <w:trHeight w:val="443" w:hRule="atLeast"/>
              </w:trPr>
              <w:tc>
                <w:tcPr>
                  <w:tcW w:w="2033"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主管单位及代码</w:t>
                  </w:r>
                </w:p>
              </w:tc>
              <w:tc>
                <w:tcPr>
                  <w:tcW w:w="3200"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190"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CellMar>
                  <w:top w:w="0" w:type="dxa"/>
                  <w:left w:w="108" w:type="dxa"/>
                  <w:bottom w:w="0" w:type="dxa"/>
                  <w:right w:w="108" w:type="dxa"/>
                </w:tblCellMar>
              </w:tblPrEx>
              <w:trPr>
                <w:trHeight w:val="443" w:hRule="atLeast"/>
              </w:trPr>
              <w:tc>
                <w:tcPr>
                  <w:tcW w:w="2033"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190"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CellMar>
                  <w:top w:w="0" w:type="dxa"/>
                  <w:left w:w="108" w:type="dxa"/>
                  <w:bottom w:w="0" w:type="dxa"/>
                  <w:right w:w="108" w:type="dxa"/>
                </w:tblCellMar>
              </w:tblPrEx>
              <w:trPr>
                <w:trHeight w:val="443" w:hRule="atLeast"/>
              </w:trPr>
              <w:tc>
                <w:tcPr>
                  <w:tcW w:w="2033"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w:t>
                  </w:r>
                </w:p>
              </w:tc>
            </w:tr>
            <w:tr>
              <w:tblPrEx>
                <w:tblCellMar>
                  <w:top w:w="0" w:type="dxa"/>
                  <w:left w:w="108" w:type="dxa"/>
                  <w:bottom w:w="0" w:type="dxa"/>
                  <w:right w:w="108" w:type="dxa"/>
                </w:tblCellMar>
              </w:tblPrEx>
              <w:trPr>
                <w:trHeight w:val="443" w:hRule="atLeast"/>
              </w:trPr>
              <w:tc>
                <w:tcPr>
                  <w:tcW w:w="2033"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18</w:t>
                  </w:r>
                </w:p>
              </w:tc>
            </w:tr>
            <w:tr>
              <w:tblPrEx>
                <w:tblCellMar>
                  <w:top w:w="0" w:type="dxa"/>
                  <w:left w:w="108" w:type="dxa"/>
                  <w:bottom w:w="0" w:type="dxa"/>
                  <w:right w:w="108" w:type="dxa"/>
                </w:tblCellMar>
              </w:tblPrEx>
              <w:trPr>
                <w:trHeight w:val="443" w:hRule="atLeast"/>
              </w:trPr>
              <w:tc>
                <w:tcPr>
                  <w:tcW w:w="2033"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CellMar>
                  <w:top w:w="0" w:type="dxa"/>
                  <w:left w:w="108" w:type="dxa"/>
                  <w:bottom w:w="0" w:type="dxa"/>
                  <w:right w:w="108" w:type="dxa"/>
                </w:tblCellMar>
              </w:tblPrEx>
              <w:trPr>
                <w:trHeight w:val="443" w:hRule="atLeast"/>
              </w:trPr>
              <w:tc>
                <w:tcPr>
                  <w:tcW w:w="2033"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CellMar>
                  <w:top w:w="0" w:type="dxa"/>
                  <w:left w:w="108" w:type="dxa"/>
                  <w:bottom w:w="0" w:type="dxa"/>
                  <w:right w:w="108" w:type="dxa"/>
                </w:tblCellMar>
              </w:tblPrEx>
              <w:trPr>
                <w:trHeight w:val="882" w:hRule="atLeast"/>
              </w:trPr>
              <w:tc>
                <w:tcPr>
                  <w:tcW w:w="753"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79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保障办公大楼的正常运行，安全保卫、保洁、卫生及日常维修维护管理运行等。</w:t>
                  </w:r>
                </w:p>
              </w:tc>
            </w:tr>
            <w:tr>
              <w:tblPrEx>
                <w:tblCellMar>
                  <w:top w:w="0" w:type="dxa"/>
                  <w:left w:w="108" w:type="dxa"/>
                  <w:bottom w:w="0" w:type="dxa"/>
                  <w:right w:w="108" w:type="dxa"/>
                </w:tblCellMar>
              </w:tblPrEx>
              <w:trPr>
                <w:trHeight w:val="647" w:hRule="atLeast"/>
              </w:trPr>
              <w:tc>
                <w:tcPr>
                  <w:tcW w:w="75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85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CellMar>
                  <w:top w:w="0" w:type="dxa"/>
                  <w:left w:w="108" w:type="dxa"/>
                  <w:bottom w:w="0" w:type="dxa"/>
                  <w:right w:w="108" w:type="dxa"/>
                </w:tblCellMar>
              </w:tblPrEx>
              <w:trPr>
                <w:trHeight w:val="480"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物业服务面积</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≥200平方米</w:t>
                  </w:r>
                </w:p>
              </w:tc>
            </w:tr>
            <w:tr>
              <w:tblPrEx>
                <w:tblCellMar>
                  <w:top w:w="0" w:type="dxa"/>
                  <w:left w:w="108" w:type="dxa"/>
                  <w:bottom w:w="0" w:type="dxa"/>
                  <w:right w:w="108" w:type="dxa"/>
                </w:tblCellMar>
              </w:tblPrEx>
              <w:trPr>
                <w:trHeight w:val="480"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CellMar>
                  <w:top w:w="0" w:type="dxa"/>
                  <w:left w:w="108" w:type="dxa"/>
                  <w:bottom w:w="0" w:type="dxa"/>
                  <w:right w:w="108" w:type="dxa"/>
                </w:tblCellMar>
              </w:tblPrEx>
              <w:trPr>
                <w:trHeight w:val="480"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及时性</w:t>
                  </w:r>
                </w:p>
              </w:tc>
            </w:tr>
            <w:tr>
              <w:tblPrEx>
                <w:tblCellMar>
                  <w:top w:w="0" w:type="dxa"/>
                  <w:left w:w="108" w:type="dxa"/>
                  <w:bottom w:w="0" w:type="dxa"/>
                  <w:right w:w="108" w:type="dxa"/>
                </w:tblCellMar>
              </w:tblPrEx>
              <w:trPr>
                <w:trHeight w:val="419"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≤180000元</w:t>
                  </w:r>
                </w:p>
              </w:tc>
            </w:tr>
            <w:tr>
              <w:tblPrEx>
                <w:tblCellMar>
                  <w:top w:w="0" w:type="dxa"/>
                  <w:left w:w="108" w:type="dxa"/>
                  <w:bottom w:w="0" w:type="dxa"/>
                  <w:right w:w="108" w:type="dxa"/>
                </w:tblCellMar>
              </w:tblPrEx>
              <w:trPr>
                <w:trHeight w:val="694"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带动经济发展指标</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保障工作正常运转</w:t>
                  </w:r>
                </w:p>
              </w:tc>
            </w:tr>
            <w:tr>
              <w:tblPrEx>
                <w:tblCellMar>
                  <w:top w:w="0" w:type="dxa"/>
                  <w:left w:w="108" w:type="dxa"/>
                  <w:bottom w:w="0" w:type="dxa"/>
                  <w:right w:w="108" w:type="dxa"/>
                </w:tblCellMar>
              </w:tblPrEx>
              <w:trPr>
                <w:trHeight w:val="712"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对办公环境的改善或提升程度</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提高办公舒适度</w:t>
                  </w:r>
                </w:p>
              </w:tc>
            </w:tr>
            <w:tr>
              <w:tblPrEx>
                <w:tblCellMar>
                  <w:top w:w="0" w:type="dxa"/>
                  <w:left w:w="108" w:type="dxa"/>
                  <w:bottom w:w="0" w:type="dxa"/>
                  <w:right w:w="108" w:type="dxa"/>
                </w:tblCellMar>
              </w:tblPrEx>
              <w:trPr>
                <w:trHeight w:val="553"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对生态环境不影响</w:t>
                  </w:r>
                </w:p>
              </w:tc>
            </w:tr>
            <w:tr>
              <w:tblPrEx>
                <w:tblCellMar>
                  <w:top w:w="0" w:type="dxa"/>
                  <w:left w:w="108" w:type="dxa"/>
                  <w:bottom w:w="0" w:type="dxa"/>
                  <w:right w:w="108" w:type="dxa"/>
                </w:tblCellMar>
              </w:tblPrEx>
              <w:trPr>
                <w:trHeight w:val="480"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vMerge w:val="continue"/>
                  <w:tcBorders>
                    <w:top w:val="nil"/>
                    <w:left w:val="nil"/>
                    <w:bottom w:val="single" w:color="auto" w:sz="4" w:space="0"/>
                    <w:right w:val="nil"/>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对保障机关正常运转的持续影响程度</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保证大楼的日常运行</w:t>
                  </w:r>
                </w:p>
              </w:tc>
            </w:tr>
            <w:tr>
              <w:tblPrEx>
                <w:tblCellMar>
                  <w:top w:w="0" w:type="dxa"/>
                  <w:left w:w="108" w:type="dxa"/>
                  <w:bottom w:w="0" w:type="dxa"/>
                  <w:right w:w="108" w:type="dxa"/>
                </w:tblCellMar>
              </w:tblPrEx>
              <w:trPr>
                <w:trHeight w:val="720" w:hRule="atLeast"/>
              </w:trPr>
              <w:tc>
                <w:tcPr>
                  <w:tcW w:w="753"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50" w:type="dxa"/>
                  <w:tcBorders>
                    <w:top w:val="nil"/>
                    <w:left w:val="nil"/>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2475" w:type="dxa"/>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服务对象满意度</w:t>
                  </w:r>
                </w:p>
              </w:tc>
              <w:tc>
                <w:tcPr>
                  <w:tcW w:w="3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rPr>
                <w:rFonts w:ascii="Calibri" w:hAnsi="Calibri" w:cs="Times New Roman"/>
                <w:color w:val="000000" w:themeColor="text1"/>
                <w:sz w:val="20"/>
                <w:szCs w:val="20"/>
                <w14:textFill>
                  <w14:solidFill>
                    <w14:schemeClr w14:val="tx1"/>
                  </w14:solidFill>
                </w14:textFill>
              </w:rPr>
            </w:pPr>
          </w:p>
          <w:p>
            <w:pPr>
              <w:jc w:val="center"/>
              <w:rPr>
                <w:color w:val="000000" w:themeColor="text1"/>
                <w:sz w:val="20"/>
                <w:szCs w:val="20"/>
                <w14:textFill>
                  <w14:solidFill>
                    <w14:schemeClr w14:val="tx1"/>
                  </w14:solidFill>
                </w14:textFill>
              </w:rPr>
            </w:pPr>
          </w:p>
        </w:tc>
      </w:tr>
    </w:tbl>
    <w:p>
      <w:pPr>
        <w:widowControl w:val="0"/>
        <w:adjustRightInd w:val="0"/>
        <w:snapToGrid w:val="0"/>
        <w:spacing w:line="58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科技项目招引及评审论证工作经费</w:t>
      </w:r>
      <w:r>
        <w:rPr>
          <w:rFonts w:ascii="Times New Roman" w:hAnsi="Times New Roman" w:eastAsia="仿宋_GB2312" w:cs="Times New Roman"/>
          <w:color w:val="000000" w:themeColor="text1"/>
          <w:sz w:val="32"/>
          <w:szCs w:val="32"/>
          <w14:textFill>
            <w14:solidFill>
              <w14:schemeClr w14:val="tx1"/>
            </w14:solidFill>
          </w14:textFill>
        </w:rPr>
        <w:t>”项目。</w:t>
      </w:r>
    </w:p>
    <w:p>
      <w:pPr>
        <w:widowControl w:val="0"/>
        <w:adjustRightInd w:val="0"/>
        <w:snapToGrid w:val="0"/>
        <w:spacing w:line="580" w:lineRule="exact"/>
        <w:ind w:firstLine="800" w:firstLineChars="25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为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eastAsia="仿宋_GB2312"/>
          <w:color w:val="000000"/>
          <w:sz w:val="32"/>
          <w:szCs w:val="32"/>
        </w:rPr>
        <w:t>淮政〔2024〕21号《关于印发淮北市产业扶持政策清单的通知》; 淮政办〔2024〕5号《淮北市扶持高层次科技人才团队在淮创新创业实施细则（试行）》、</w:t>
      </w:r>
      <w:r>
        <w:rPr>
          <w:rFonts w:eastAsia="仿宋_GB2312"/>
          <w:bCs/>
          <w:color w:val="000000"/>
          <w:sz w:val="32"/>
          <w:szCs w:val="32"/>
        </w:rPr>
        <w:t>《淮北市高层次科技人才团队认定管理办法（试行）》</w:t>
      </w:r>
      <w:r>
        <w:rPr>
          <w:rFonts w:eastAsia="仿宋_GB2312"/>
          <w:color w:val="000000"/>
          <w:sz w:val="32"/>
          <w:szCs w:val="32"/>
        </w:rPr>
        <w:t>。</w:t>
      </w:r>
    </w:p>
    <w:p>
      <w:pPr>
        <w:spacing w:line="580" w:lineRule="exact"/>
        <w:ind w:firstLine="640" w:firstLineChars="200"/>
        <w:jc w:val="both"/>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淮北市科技局</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2025年1月－12月</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用于市科技重大专项评审、市科技重大专项中期绩效评估评审，申报省项目专题培训，科技企业孵化器，众创空间绩效考核评审，科技企业孵化器、众创空间认定备案，市级工程技术研究中心评审认定，省工程技术研究中心评审推荐，院士工作站项目预审、科技人才项目备案及绩效评价，中期绩效评估等项目论证支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eastAsia="仿宋_GB2312"/>
          <w:color w:val="000000"/>
          <w:sz w:val="32"/>
          <w:szCs w:val="32"/>
        </w:rPr>
        <w:t>科技项目招引、人工智能相关活动等支出。</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0.06</w:t>
      </w:r>
      <w:r>
        <w:rPr>
          <w:rFonts w:ascii="Times New Roman" w:hAnsi="Times New Roman" w:eastAsia="仿宋_GB2312" w:cs="Times New Roman"/>
          <w:color w:val="000000" w:themeColor="text1"/>
          <w:sz w:val="32"/>
          <w:szCs w:val="32"/>
          <w14:textFill>
            <w14:solidFill>
              <w14:schemeClr w14:val="tx1"/>
            </w14:solidFill>
          </w14:textFill>
        </w:rPr>
        <w:t>万元。</w:t>
      </w:r>
    </w:p>
    <w:p>
      <w:pPr>
        <w:adjustRightInd w:val="0"/>
        <w:snapToGrid w:val="0"/>
        <w:spacing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pPr>
        <w:adjustRightInd w:val="0"/>
        <w:snapToGrid w:val="0"/>
        <w:spacing w:line="600" w:lineRule="exact"/>
        <w:jc w:val="center"/>
        <w:rPr>
          <w:rFonts w:ascii="仿宋_GB2312" w:hAnsi="楷体" w:eastAsia="仿宋_GB2312" w:cs="Times New Roman"/>
          <w:color w:val="000000" w:themeColor="text1"/>
          <w:sz w:val="32"/>
          <w:szCs w:val="32"/>
          <w14:textFill>
            <w14:solidFill>
              <w14:schemeClr w14:val="tx1"/>
            </w14:solidFill>
          </w14:textFill>
        </w:rPr>
      </w:pPr>
      <w:r>
        <w:rPr>
          <w:rFonts w:hint="eastAsia" w:ascii="Calibri" w:hAnsi="Calibri" w:cs="Times New Roman"/>
          <w:b/>
          <w:bCs/>
          <w:color w:val="000000" w:themeColor="text1"/>
          <w:sz w:val="32"/>
          <w:szCs w:val="32"/>
          <w14:textFill>
            <w14:solidFill>
              <w14:schemeClr w14:val="tx1"/>
            </w14:solidFill>
          </w14:textFill>
        </w:rPr>
        <w:t>项目支出绩效目标表</w:t>
      </w:r>
    </w:p>
    <w:p>
      <w:pPr>
        <w:jc w:val="center"/>
        <w:rPr>
          <w:rFonts w:ascii="Calibri" w:hAnsi="Calibri" w:cs="Times New Roman"/>
          <w:color w:val="000000" w:themeColor="text1"/>
          <w:sz w:val="20"/>
          <w:szCs w:val="20"/>
          <w14:textFill>
            <w14:solidFill>
              <w14:schemeClr w14:val="tx1"/>
            </w14:solidFill>
          </w14:textFill>
        </w:rPr>
      </w:pPr>
      <w:r>
        <w:rPr>
          <w:rFonts w:hint="eastAsia" w:ascii="Calibri" w:hAnsi="Calibri" w:cs="Times New Roman"/>
          <w:color w:val="000000" w:themeColor="text1"/>
          <w:sz w:val="20"/>
          <w:szCs w:val="20"/>
          <w14:textFill>
            <w14:solidFill>
              <w14:schemeClr w14:val="tx1"/>
            </w14:solidFill>
          </w14:textFill>
        </w:rPr>
        <w:t>（2025 年度）</w:t>
      </w:r>
    </w:p>
    <w:tbl>
      <w:tblPr>
        <w:tblStyle w:val="6"/>
        <w:tblW w:w="9020" w:type="dxa"/>
        <w:tblInd w:w="93"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360" w:hRule="atLeast"/>
        </w:trPr>
        <w:tc>
          <w:tcPr>
            <w:tcW w:w="9020" w:type="dxa"/>
            <w:tcBorders>
              <w:top w:val="nil"/>
              <w:left w:val="nil"/>
              <w:bottom w:val="nil"/>
              <w:right w:val="nil"/>
            </w:tcBorders>
            <w:shd w:val="clear" w:color="auto" w:fill="auto"/>
            <w:vAlign w:val="center"/>
          </w:tcPr>
          <w:tbl>
            <w:tblPr>
              <w:tblStyle w:val="6"/>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73"/>
              <w:gridCol w:w="430"/>
              <w:gridCol w:w="725"/>
              <w:gridCol w:w="2475"/>
              <w:gridCol w:w="614"/>
              <w:gridCol w:w="102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p>
              </w:tc>
              <w:tc>
                <w:tcPr>
                  <w:tcW w:w="6658" w:type="dxa"/>
                  <w:gridSpan w:val="5"/>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科技项目招引及评审论证工作经费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主管单位及代码</w:t>
                  </w:r>
                </w:p>
              </w:tc>
              <w:tc>
                <w:tcPr>
                  <w:tcW w:w="320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[066]淮北市科学技术局</w:t>
                  </w:r>
                </w:p>
              </w:tc>
              <w:tc>
                <w:tcPr>
                  <w:tcW w:w="164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实施单位</w:t>
                  </w:r>
                </w:p>
              </w:tc>
              <w:tc>
                <w:tcPr>
                  <w:tcW w:w="1818"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淮北市科学技术局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项目来源</w:t>
                  </w:r>
                </w:p>
              </w:tc>
              <w:tc>
                <w:tcPr>
                  <w:tcW w:w="320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本级申报项目</w:t>
                  </w:r>
                </w:p>
              </w:tc>
              <w:tc>
                <w:tcPr>
                  <w:tcW w:w="1640"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项目期</w:t>
                  </w:r>
                </w:p>
              </w:tc>
              <w:tc>
                <w:tcPr>
                  <w:tcW w:w="1818"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项目资金</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（万元）</w:t>
                  </w: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年度资金总额：</w:t>
                  </w:r>
                </w:p>
              </w:tc>
              <w:tc>
                <w:tcPr>
                  <w:tcW w:w="3458" w:type="dxa"/>
                  <w:gridSpan w:val="3"/>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其中：财政拨款</w:t>
                  </w:r>
                </w:p>
              </w:tc>
              <w:tc>
                <w:tcPr>
                  <w:tcW w:w="3458" w:type="dxa"/>
                  <w:gridSpan w:val="3"/>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上年结转</w:t>
                  </w:r>
                </w:p>
              </w:tc>
              <w:tc>
                <w:tcPr>
                  <w:tcW w:w="3458" w:type="dxa"/>
                  <w:gridSpan w:val="3"/>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3" w:type="dxa"/>
                  <w:gridSpan w:val="3"/>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3200"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其他资金</w:t>
                  </w:r>
                </w:p>
              </w:tc>
              <w:tc>
                <w:tcPr>
                  <w:tcW w:w="3458" w:type="dxa"/>
                  <w:gridSpan w:val="3"/>
                  <w:shd w:val="clear" w:color="auto" w:fill="auto"/>
                  <w:vAlign w:val="center"/>
                </w:tcPr>
                <w:p>
                  <w:pPr>
                    <w:jc w:val="righ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30"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年度</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目标</w:t>
                  </w:r>
                </w:p>
              </w:tc>
              <w:tc>
                <w:tcPr>
                  <w:tcW w:w="8061" w:type="dxa"/>
                  <w:gridSpan w:val="7"/>
                  <w:shd w:val="clear" w:color="auto" w:fill="auto"/>
                  <w:vAlign w:val="center"/>
                </w:tcPr>
                <w:p>
                  <w:pPr>
                    <w:ind w:firstLine="420" w:firstLineChars="200"/>
                    <w:rPr>
                      <w:rFonts w:asciiTheme="minorEastAsia" w:hAnsiTheme="minorEastAsia" w:eastAsia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依据（淮政〔</w:t>
                  </w:r>
                  <w:r>
                    <w:rPr>
                      <w:rFonts w:asciiTheme="minorEastAsia" w:hAnsiTheme="minorEastAsia" w:eastAsiaTheme="minorEastAsia"/>
                      <w:color w:val="000000" w:themeColor="text1"/>
                      <w:sz w:val="21"/>
                      <w:szCs w:val="21"/>
                      <w14:textFill>
                        <w14:solidFill>
                          <w14:schemeClr w14:val="tx1"/>
                        </w14:solidFill>
                      </w14:textFill>
                    </w:rPr>
                    <w:t>2024〕21号）《关于印发淮北市产业扶持政策清单的通知》，贯彻落实市委市政府关于推进创新型城市建设若干政策的部署和要求。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30"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绩</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效</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标</w:t>
                  </w:r>
                </w:p>
              </w:tc>
              <w:tc>
                <w:tcPr>
                  <w:tcW w:w="973"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三级指标</w:t>
                  </w:r>
                </w:p>
              </w:tc>
              <w:tc>
                <w:tcPr>
                  <w:tcW w:w="2844"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产出</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数量指标</w:t>
                  </w:r>
                </w:p>
              </w:tc>
              <w:tc>
                <w:tcPr>
                  <w:tcW w:w="3089"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培育认定高新技术企业数量</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经费支出合规性</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时效指标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经费支出时效性</w:t>
                  </w:r>
                </w:p>
              </w:tc>
              <w:tc>
                <w:tcPr>
                  <w:tcW w:w="2844" w:type="dxa"/>
                  <w:gridSpan w:val="2"/>
                  <w:shd w:val="clear" w:color="auto" w:fill="auto"/>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成本指标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项目总成本</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≤200600元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restart"/>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效益</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经济效益指标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研发强度</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社会效益指标</w:t>
                  </w:r>
                </w:p>
              </w:tc>
              <w:tc>
                <w:tcPr>
                  <w:tcW w:w="3089" w:type="dxa"/>
                  <w:gridSpan w:val="2"/>
                  <w:shd w:val="clear" w:color="auto" w:fill="auto"/>
                  <w:vAlign w:val="center"/>
                </w:tcPr>
                <w:p>
                  <w:pPr>
                    <w:snapToGri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对提高行政运行效率及结果的影响程度</w:t>
                  </w:r>
                </w:p>
              </w:tc>
              <w:tc>
                <w:tcPr>
                  <w:tcW w:w="2844" w:type="dxa"/>
                  <w:gridSpan w:val="2"/>
                  <w:shd w:val="clear" w:color="auto" w:fill="auto"/>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生态效益指标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对生态环境的影响</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对生态环境不影响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可持续影响指标</w:t>
                  </w:r>
                </w:p>
              </w:tc>
              <w:tc>
                <w:tcPr>
                  <w:tcW w:w="3089" w:type="dxa"/>
                  <w:gridSpan w:val="2"/>
                  <w:shd w:val="clear" w:color="auto" w:fill="auto"/>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为评审工作提供可持续保障</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提高</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科技创新能力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0" w:type="dxa"/>
                  <w:vMerge w:val="continue"/>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973" w:type="dxa"/>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满意度指标</w:t>
                  </w:r>
                </w:p>
              </w:tc>
              <w:tc>
                <w:tcPr>
                  <w:tcW w:w="1155"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满意度</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指标</w:t>
                  </w:r>
                </w:p>
              </w:tc>
              <w:tc>
                <w:tcPr>
                  <w:tcW w:w="3089" w:type="dxa"/>
                  <w:gridSpan w:val="2"/>
                  <w:shd w:val="clear" w:color="auto" w:fill="auto"/>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服务对象满意度</w:t>
                  </w:r>
                </w:p>
              </w:tc>
              <w:tc>
                <w:tcPr>
                  <w:tcW w:w="2844" w:type="dxa"/>
                  <w:gridSpan w:val="2"/>
                  <w:shd w:val="clear" w:color="auto" w:fill="auto"/>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≥90%</w:t>
                  </w:r>
                </w:p>
              </w:tc>
            </w:tr>
          </w:tbl>
          <w:p>
            <w:pPr>
              <w:jc w:val="center"/>
              <w:rPr>
                <w:b/>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9020" w:type="dxa"/>
            <w:tcBorders>
              <w:top w:val="nil"/>
              <w:left w:val="nil"/>
              <w:bottom w:val="nil"/>
              <w:right w:val="nil"/>
            </w:tcBorders>
            <w:shd w:val="clear" w:color="auto" w:fill="auto"/>
            <w:vAlign w:val="center"/>
          </w:tcPr>
          <w:p>
            <w:pPr>
              <w:rPr>
                <w:color w:val="000000" w:themeColor="text1"/>
                <w:sz w:val="20"/>
                <w:szCs w:val="20"/>
                <w14:textFill>
                  <w14:solidFill>
                    <w14:schemeClr w14:val="tx1"/>
                  </w14:solidFill>
                </w14:textFill>
              </w:rPr>
            </w:pPr>
          </w:p>
        </w:tc>
      </w:tr>
    </w:tbl>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5、“专利中心运行经费”项目。</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（1）项目概述</w:t>
      </w:r>
      <w:r>
        <w:rPr>
          <w:rFonts w:hint="eastAsia" w:ascii="Times New Roman" w:hAnsi="Times New Roman" w:eastAsia="仿宋_GB2312" w:cs="Times New Roman"/>
          <w:color w:val="000000" w:themeColor="text1"/>
          <w:sz w:val="32"/>
          <w:szCs w:val="32"/>
          <w14:textFill>
            <w14:solidFill>
              <w14:schemeClr w14:val="tx1"/>
            </w14:solidFill>
          </w14:textFill>
        </w:rPr>
        <w:t>：保障专利中心的正常运转。</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（2）立项依据</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淮编〔2007〕56号文。</w:t>
      </w:r>
    </w:p>
    <w:p>
      <w:pPr>
        <w:spacing w:line="580" w:lineRule="exact"/>
        <w:ind w:firstLine="640" w:firstLineChars="200"/>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（3）实施主体</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淮北市专利技术展示</w:t>
      </w:r>
      <w:r>
        <w:rPr>
          <w:rFonts w:hint="eastAsia" w:ascii="Times New Roman" w:hAnsi="Times New Roman" w:eastAsia="仿宋_GB2312" w:cs="Times New Roman"/>
          <w:color w:val="000000" w:themeColor="text1"/>
          <w:sz w:val="32"/>
          <w:szCs w:val="32"/>
          <w14:textFill>
            <w14:solidFill>
              <w14:schemeClr w14:val="tx1"/>
            </w14:solidFill>
          </w14:textFill>
        </w:rPr>
        <w:t>交易</w:t>
      </w:r>
      <w:r>
        <w:rPr>
          <w:rFonts w:ascii="Times New Roman" w:hAnsi="Times New Roman" w:eastAsia="仿宋_GB2312" w:cs="Times New Roman"/>
          <w:color w:val="000000" w:themeColor="text1"/>
          <w:sz w:val="32"/>
          <w:szCs w:val="32"/>
          <w14:textFill>
            <w14:solidFill>
              <w14:schemeClr w14:val="tx1"/>
            </w14:solidFill>
          </w14:textFill>
        </w:rPr>
        <w:t>中心</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（4）起止时间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2025年1月－12月</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（5）项目内容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保障单位</w:t>
      </w:r>
      <w:r>
        <w:rPr>
          <w:rFonts w:hint="eastAsia" w:ascii="Times New Roman" w:hAnsi="Times New Roman" w:eastAsia="仿宋_GB2312" w:cs="Times New Roman"/>
          <w:color w:val="000000" w:themeColor="text1"/>
          <w:sz w:val="32"/>
          <w:szCs w:val="32"/>
          <w14:textFill>
            <w14:solidFill>
              <w14:schemeClr w14:val="tx1"/>
            </w14:solidFill>
          </w14:textFill>
        </w:rPr>
        <w:t>正常运转</w:t>
      </w:r>
      <w:r>
        <w:rPr>
          <w:rFonts w:ascii="Times New Roman" w:hAnsi="Times New Roman" w:eastAsia="仿宋_GB2312" w:cs="Times New Roman"/>
          <w:color w:val="000000" w:themeColor="text1"/>
          <w:sz w:val="32"/>
          <w:szCs w:val="32"/>
          <w14:textFill>
            <w14:solidFill>
              <w14:schemeClr w14:val="tx1"/>
            </w14:solidFill>
          </w14:textFill>
        </w:rPr>
        <w:t>。费用用于人员经费。</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14:textFill>
            <w14:solidFill>
              <w14:schemeClr w14:val="tx1"/>
            </w14:solidFill>
          </w14:textFill>
        </w:rPr>
        <w:t>：72</w:t>
      </w:r>
      <w:r>
        <w:rPr>
          <w:rFonts w:ascii="Times New Roman" w:hAnsi="Times New Roman" w:eastAsia="仿宋_GB2312" w:cs="Times New Roman"/>
          <w:color w:val="000000" w:themeColor="text1"/>
          <w:sz w:val="32"/>
          <w:szCs w:val="32"/>
          <w14:textFill>
            <w14:solidFill>
              <w14:schemeClr w14:val="tx1"/>
            </w14:solidFill>
          </w14:textFill>
        </w:rPr>
        <w:t>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（7）绩效目标</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保障单位</w:t>
      </w:r>
      <w:r>
        <w:rPr>
          <w:rFonts w:hint="eastAsia" w:ascii="Times New Roman" w:hAnsi="Times New Roman" w:eastAsia="仿宋_GB2312" w:cs="Times New Roman"/>
          <w:color w:val="000000" w:themeColor="text1"/>
          <w:sz w:val="32"/>
          <w:szCs w:val="32"/>
          <w14:textFill>
            <w14:solidFill>
              <w14:schemeClr w14:val="tx1"/>
            </w14:solidFill>
          </w14:textFill>
        </w:rPr>
        <w:t>正常运转</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3" w:firstLineChars="20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项目支出绩效目标表</w:t>
      </w:r>
    </w:p>
    <w:p>
      <w:pPr>
        <w:ind w:firstLine="400" w:firstLineChars="200"/>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color w:val="000000" w:themeColor="text1"/>
          <w:sz w:val="20"/>
          <w:szCs w:val="20"/>
          <w14:textFill>
            <w14:solidFill>
              <w14:schemeClr w14:val="tx1"/>
            </w14:solidFill>
          </w14:textFill>
        </w:rPr>
        <w:t>（2025年度）</w:t>
      </w:r>
    </w:p>
    <w:tbl>
      <w:tblPr>
        <w:tblStyle w:val="6"/>
        <w:tblW w:w="9088" w:type="dxa"/>
        <w:tblInd w:w="92" w:type="dxa"/>
        <w:tblLayout w:type="autofit"/>
        <w:tblCellMar>
          <w:top w:w="0" w:type="dxa"/>
          <w:left w:w="108" w:type="dxa"/>
          <w:bottom w:w="0" w:type="dxa"/>
          <w:right w:w="108" w:type="dxa"/>
        </w:tblCellMar>
      </w:tblPr>
      <w:tblGrid>
        <w:gridCol w:w="646"/>
        <w:gridCol w:w="630"/>
        <w:gridCol w:w="624"/>
        <w:gridCol w:w="1056"/>
        <w:gridCol w:w="1455"/>
        <w:gridCol w:w="708"/>
        <w:gridCol w:w="851"/>
        <w:gridCol w:w="3118"/>
      </w:tblGrid>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项目名称</w:t>
            </w:r>
          </w:p>
        </w:tc>
        <w:tc>
          <w:tcPr>
            <w:tcW w:w="7188"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专利中心劳务保障支出</w:t>
            </w:r>
          </w:p>
        </w:tc>
      </w:tr>
      <w:tr>
        <w:tblPrEx>
          <w:tblCellMar>
            <w:top w:w="0" w:type="dxa"/>
            <w:left w:w="108" w:type="dxa"/>
            <w:bottom w:w="0" w:type="dxa"/>
            <w:right w:w="108" w:type="dxa"/>
          </w:tblCellMar>
        </w:tblPrEx>
        <w:trPr>
          <w:trHeight w:val="443" w:hRule="atLeast"/>
        </w:trPr>
        <w:tc>
          <w:tcPr>
            <w:tcW w:w="1900" w:type="dxa"/>
            <w:gridSpan w:val="3"/>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主管单位及代码</w:t>
            </w:r>
          </w:p>
        </w:tc>
        <w:tc>
          <w:tcPr>
            <w:tcW w:w="2511"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[066]淮北市科学技术局</w:t>
            </w:r>
          </w:p>
        </w:tc>
        <w:tc>
          <w:tcPr>
            <w:tcW w:w="1559" w:type="dxa"/>
            <w:gridSpan w:val="2"/>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实施单位</w:t>
            </w:r>
          </w:p>
        </w:tc>
        <w:tc>
          <w:tcPr>
            <w:tcW w:w="3118"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淮北市科学技术局</w:t>
            </w:r>
          </w:p>
        </w:tc>
      </w:tr>
      <w:tr>
        <w:tblPrEx>
          <w:tblCellMar>
            <w:top w:w="0" w:type="dxa"/>
            <w:left w:w="108" w:type="dxa"/>
            <w:bottom w:w="0" w:type="dxa"/>
            <w:right w:w="108" w:type="dxa"/>
          </w:tblCellMar>
        </w:tblPrEx>
        <w:trPr>
          <w:trHeight w:val="443" w:hRule="atLeast"/>
        </w:trPr>
        <w:tc>
          <w:tcPr>
            <w:tcW w:w="1900" w:type="dxa"/>
            <w:gridSpan w:val="3"/>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项目来源</w:t>
            </w: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本级申报项目</w:t>
            </w:r>
          </w:p>
        </w:tc>
        <w:tc>
          <w:tcPr>
            <w:tcW w:w="1559"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项目期</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1年</w:t>
            </w:r>
          </w:p>
        </w:tc>
      </w:tr>
      <w:tr>
        <w:tblPrEx>
          <w:tblCellMar>
            <w:top w:w="0" w:type="dxa"/>
            <w:left w:w="108" w:type="dxa"/>
            <w:bottom w:w="0" w:type="dxa"/>
            <w:right w:w="108" w:type="dxa"/>
          </w:tblCellMar>
        </w:tblPrEx>
        <w:trPr>
          <w:trHeight w:val="443" w:hRule="atLeast"/>
        </w:trPr>
        <w:tc>
          <w:tcPr>
            <w:tcW w:w="1900" w:type="dxa"/>
            <w:gridSpan w:val="3"/>
            <w:vMerge w:val="restart"/>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项目资金</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（万元）</w:t>
            </w: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年度资金总额：</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72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其中：财政拨款</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72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上年结转</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0.00 </w:t>
            </w:r>
          </w:p>
        </w:tc>
      </w:tr>
      <w:tr>
        <w:tblPrEx>
          <w:tblCellMar>
            <w:top w:w="0" w:type="dxa"/>
            <w:left w:w="108" w:type="dxa"/>
            <w:bottom w:w="0" w:type="dxa"/>
            <w:right w:w="108" w:type="dxa"/>
          </w:tblCellMar>
        </w:tblPrEx>
        <w:trPr>
          <w:trHeight w:val="443" w:hRule="atLeast"/>
        </w:trPr>
        <w:tc>
          <w:tcPr>
            <w:tcW w:w="1900" w:type="dxa"/>
            <w:gridSpan w:val="3"/>
            <w:vMerge w:val="continue"/>
            <w:tcBorders>
              <w:top w:val="single" w:color="auto" w:sz="4" w:space="0"/>
              <w:left w:val="single" w:color="auto" w:sz="4" w:space="0"/>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2511" w:type="dxa"/>
            <w:gridSpan w:val="2"/>
            <w:tcBorders>
              <w:top w:val="single" w:color="auto" w:sz="4" w:space="0"/>
              <w:left w:val="single" w:color="auto" w:sz="4" w:space="0"/>
              <w:bottom w:val="single" w:color="auto" w:sz="4" w:space="0"/>
              <w:right w:val="nil"/>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其他资金</w:t>
            </w:r>
          </w:p>
        </w:tc>
        <w:tc>
          <w:tcPr>
            <w:tcW w:w="46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 xml:space="preserve">      0.00 </w:t>
            </w:r>
          </w:p>
        </w:tc>
      </w:tr>
      <w:tr>
        <w:tblPrEx>
          <w:tblCellMar>
            <w:top w:w="0" w:type="dxa"/>
            <w:left w:w="108" w:type="dxa"/>
            <w:bottom w:w="0" w:type="dxa"/>
            <w:right w:w="108" w:type="dxa"/>
          </w:tblCellMar>
        </w:tblPrEx>
        <w:trPr>
          <w:trHeight w:val="660" w:hRule="atLeast"/>
        </w:trPr>
        <w:tc>
          <w:tcPr>
            <w:tcW w:w="646" w:type="dxa"/>
            <w:tcBorders>
              <w:top w:val="nil"/>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年度</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目标</w:t>
            </w:r>
          </w:p>
        </w:tc>
        <w:tc>
          <w:tcPr>
            <w:tcW w:w="8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保障专利中心的正常运转。</w:t>
            </w:r>
          </w:p>
        </w:tc>
      </w:tr>
      <w:tr>
        <w:tblPrEx>
          <w:tblCellMar>
            <w:top w:w="0" w:type="dxa"/>
            <w:left w:w="108" w:type="dxa"/>
            <w:bottom w:w="0" w:type="dxa"/>
            <w:right w:w="108" w:type="dxa"/>
          </w:tblCellMar>
        </w:tblPrEx>
        <w:trPr>
          <w:trHeight w:val="480" w:hRule="atLeast"/>
        </w:trPr>
        <w:tc>
          <w:tcPr>
            <w:tcW w:w="64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绩</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效</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指</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标</w:t>
            </w:r>
          </w:p>
        </w:tc>
        <w:tc>
          <w:tcPr>
            <w:tcW w:w="630" w:type="dxa"/>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一级</w:t>
            </w:r>
            <w:r>
              <w:rPr>
                <w:rFonts w:hint="eastAsia" w:asciiTheme="minorEastAsia" w:hAnsiTheme="minorEastAsia"/>
                <w:color w:val="000000" w:themeColor="text1"/>
                <w:sz w:val="20"/>
                <w:szCs w:val="20"/>
                <w14:textFill>
                  <w14:solidFill>
                    <w14:schemeClr w14:val="tx1"/>
                  </w14:solidFill>
                </w14:textFill>
              </w:rPr>
              <w:br w:type="textWrapping"/>
            </w:r>
            <w:r>
              <w:rPr>
                <w:rFonts w:hint="eastAsia" w:asciiTheme="minorEastAsia" w:hAnsiTheme="minorEastAsia"/>
                <w:color w:val="000000" w:themeColor="text1"/>
                <w:sz w:val="20"/>
                <w:szCs w:val="20"/>
                <w14:textFill>
                  <w14:solidFill>
                    <w14:schemeClr w14:val="tx1"/>
                  </w14:solidFill>
                </w14:textFill>
              </w:rPr>
              <w:t>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二级指标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三级指标</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指标值</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产出指标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数量指标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运转保障率</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质量指标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支出合规性</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预算标准</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时效指标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支付及时</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序时支出</w:t>
            </w:r>
          </w:p>
        </w:tc>
      </w:tr>
      <w:tr>
        <w:tblPrEx>
          <w:tblCellMar>
            <w:top w:w="0" w:type="dxa"/>
            <w:left w:w="108" w:type="dxa"/>
            <w:bottom w:w="0" w:type="dxa"/>
            <w:right w:w="108" w:type="dxa"/>
          </w:tblCellMar>
        </w:tblPrEx>
        <w:trPr>
          <w:trHeight w:val="48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成本指标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项目总成本</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≤720000元</w:t>
            </w:r>
          </w:p>
        </w:tc>
      </w:tr>
      <w:tr>
        <w:tblPrEx>
          <w:tblCellMar>
            <w:top w:w="0" w:type="dxa"/>
            <w:left w:w="108" w:type="dxa"/>
            <w:bottom w:w="0" w:type="dxa"/>
            <w:right w:w="108" w:type="dxa"/>
          </w:tblCellMar>
        </w:tblPrEx>
        <w:trPr>
          <w:trHeight w:val="475"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restart"/>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效益指标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经济效益指标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带动经济发展</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保障工作正常</w:t>
            </w:r>
          </w:p>
        </w:tc>
      </w:tr>
      <w:tr>
        <w:tblPrEx>
          <w:tblCellMar>
            <w:top w:w="0" w:type="dxa"/>
            <w:left w:w="108" w:type="dxa"/>
            <w:bottom w:w="0" w:type="dxa"/>
            <w:right w:w="108" w:type="dxa"/>
          </w:tblCellMar>
        </w:tblPrEx>
        <w:trPr>
          <w:trHeight w:val="72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社会效益指标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对保障机构正常运转的影响程度</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579"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生态效益指标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对生态环境的影响</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对生态环境不影响</w:t>
            </w:r>
          </w:p>
        </w:tc>
      </w:tr>
      <w:tr>
        <w:tblPrEx>
          <w:tblCellMar>
            <w:top w:w="0" w:type="dxa"/>
            <w:left w:w="108" w:type="dxa"/>
            <w:bottom w:w="0" w:type="dxa"/>
            <w:right w:w="108" w:type="dxa"/>
          </w:tblCellMar>
        </w:tblPrEx>
        <w:trPr>
          <w:trHeight w:val="461"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vMerge w:val="continue"/>
            <w:tcBorders>
              <w:top w:val="nil"/>
              <w:left w:val="nil"/>
              <w:bottom w:val="single" w:color="auto" w:sz="4" w:space="0"/>
              <w:right w:val="nil"/>
            </w:tcBorders>
            <w:vAlign w:val="center"/>
          </w:tcPr>
          <w:p>
            <w:pPr>
              <w:rPr>
                <w:rFonts w:asciiTheme="minorEastAsia" w:hAnsiTheme="minorEastAsia"/>
                <w:color w:val="000000" w:themeColor="text1"/>
                <w:sz w:val="20"/>
                <w:szCs w:val="20"/>
                <w14:textFill>
                  <w14:solidFill>
                    <w14:schemeClr w14:val="tx1"/>
                  </w14:solidFill>
                </w14:textFill>
              </w:rPr>
            </w:pP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可持续影响指标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对正常运转的影响</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保障单位正常运转</w:t>
            </w:r>
          </w:p>
        </w:tc>
      </w:tr>
      <w:tr>
        <w:tblPrEx>
          <w:tblCellMar>
            <w:top w:w="0" w:type="dxa"/>
            <w:left w:w="108" w:type="dxa"/>
            <w:bottom w:w="0" w:type="dxa"/>
            <w:right w:w="108" w:type="dxa"/>
          </w:tblCellMar>
        </w:tblPrEx>
        <w:trPr>
          <w:trHeight w:val="720" w:hRule="atLeast"/>
        </w:trPr>
        <w:tc>
          <w:tcPr>
            <w:tcW w:w="646"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color w:val="000000" w:themeColor="text1"/>
                <w:sz w:val="20"/>
                <w:szCs w:val="20"/>
                <w14:textFill>
                  <w14:solidFill>
                    <w14:schemeClr w14:val="tx1"/>
                  </w14:solidFill>
                </w14:textFill>
              </w:rPr>
            </w:pPr>
          </w:p>
        </w:tc>
        <w:tc>
          <w:tcPr>
            <w:tcW w:w="630" w:type="dxa"/>
            <w:tcBorders>
              <w:top w:val="nil"/>
              <w:left w:val="nil"/>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满意度指标</w:t>
            </w:r>
          </w:p>
        </w:tc>
        <w:tc>
          <w:tcPr>
            <w:tcW w:w="1680"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满意度指标</w:t>
            </w:r>
          </w:p>
        </w:tc>
        <w:tc>
          <w:tcPr>
            <w:tcW w:w="2163" w:type="dxa"/>
            <w:gridSpan w:val="2"/>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服务人员满意度</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color w:val="000000" w:themeColor="text1"/>
                <w:sz w:val="20"/>
                <w:szCs w:val="20"/>
                <w14:textFill>
                  <w14:solidFill>
                    <w14:schemeClr w14:val="tx1"/>
                  </w14:solidFill>
                </w14:textFill>
              </w:rPr>
              <w:t>≥90%</w:t>
            </w:r>
          </w:p>
        </w:tc>
      </w:tr>
    </w:tbl>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（二）机关运行经费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淮北市科技局2025年机关运行经费财政拨款预算</w:t>
      </w:r>
      <w:r>
        <w:rPr>
          <w:rFonts w:hint="eastAsia" w:ascii="Times New Roman" w:hAnsi="Times New Roman" w:eastAsia="仿宋_GB2312" w:cs="Times New Roman"/>
          <w:color w:val="000000" w:themeColor="text1"/>
          <w:sz w:val="32"/>
          <w:szCs w:val="32"/>
          <w14:textFill>
            <w14:solidFill>
              <w14:schemeClr w14:val="tx1"/>
            </w14:solidFill>
          </w14:textFill>
        </w:rPr>
        <w:t>71.58</w:t>
      </w:r>
      <w:r>
        <w:rPr>
          <w:rFonts w:ascii="Times New Roman" w:hAnsi="Times New Roman" w:eastAsia="仿宋_GB2312" w:cs="Times New Roman"/>
          <w:color w:val="000000" w:themeColor="text1"/>
          <w:sz w:val="32"/>
          <w:szCs w:val="32"/>
          <w14:textFill>
            <w14:solidFill>
              <w14:schemeClr w14:val="tx1"/>
            </w14:solidFill>
          </w14:textFill>
        </w:rPr>
        <w:t>万元，比202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年预算</w:t>
      </w:r>
      <w:r>
        <w:rPr>
          <w:rFonts w:hint="eastAsia" w:ascii="Times New Roman" w:hAnsi="Times New Roman" w:eastAsia="仿宋_GB2312" w:cs="Times New Roman"/>
          <w:color w:val="000000" w:themeColor="text1"/>
          <w:sz w:val="32"/>
          <w:szCs w:val="32"/>
          <w14:textFill>
            <w14:solidFill>
              <w14:schemeClr w14:val="tx1"/>
            </w14:solidFill>
          </w14:textFill>
        </w:rPr>
        <w:t>减少</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减少1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%，原因主要是人员</w:t>
      </w:r>
      <w:r>
        <w:rPr>
          <w:rFonts w:hint="eastAsia" w:ascii="Times New Roman" w:hAnsi="Times New Roman" w:eastAsia="仿宋_GB2312" w:cs="Times New Roman"/>
          <w:color w:val="000000" w:themeColor="text1"/>
          <w:sz w:val="32"/>
          <w:szCs w:val="32"/>
          <w14:textFill>
            <w14:solidFill>
              <w14:schemeClr w14:val="tx1"/>
            </w14:solidFill>
          </w14:textFill>
        </w:rPr>
        <w:t>增减变动其他交通费变化</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（三）政府采购情况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淮北市科技局2025年政府采购预算</w:t>
      </w:r>
      <w:r>
        <w:rPr>
          <w:rFonts w:hint="eastAsia" w:ascii="Times New Roman" w:hAnsi="Times New Roman" w:eastAsia="仿宋_GB2312" w:cs="Times New Roman"/>
          <w:color w:val="000000" w:themeColor="text1"/>
          <w:sz w:val="32"/>
          <w:szCs w:val="32"/>
          <w14:textFill>
            <w14:solidFill>
              <w14:schemeClr w14:val="tx1"/>
            </w14:solidFill>
          </w14:textFill>
        </w:rPr>
        <w:t>0.15</w:t>
      </w:r>
      <w:r>
        <w:rPr>
          <w:rFonts w:ascii="Times New Roman" w:hAnsi="Times New Roman" w:eastAsia="仿宋_GB2312" w:cs="Times New Roman"/>
          <w:color w:val="000000" w:themeColor="text1"/>
          <w:sz w:val="32"/>
          <w:szCs w:val="32"/>
          <w14:textFill>
            <w14:solidFill>
              <w14:schemeClr w14:val="tx1"/>
            </w14:solidFill>
          </w14:textFill>
        </w:rPr>
        <w:t>万元。其中：政府采购货物预算</w:t>
      </w:r>
      <w:r>
        <w:rPr>
          <w:rFonts w:hint="eastAsia" w:ascii="Times New Roman" w:hAnsi="Times New Roman" w:eastAsia="仿宋_GB2312" w:cs="Times New Roman"/>
          <w:color w:val="000000" w:themeColor="text1"/>
          <w:sz w:val="32"/>
          <w:szCs w:val="32"/>
          <w14:textFill>
            <w14:solidFill>
              <w14:schemeClr w14:val="tx1"/>
            </w14:solidFill>
          </w14:textFill>
        </w:rPr>
        <w:t>0.15</w:t>
      </w:r>
      <w:r>
        <w:rPr>
          <w:rFonts w:ascii="Times New Roman" w:hAnsi="Times New Roman" w:eastAsia="仿宋_GB2312" w:cs="Times New Roman"/>
          <w:color w:val="000000" w:themeColor="text1"/>
          <w:sz w:val="32"/>
          <w:szCs w:val="32"/>
          <w14:textFill>
            <w14:solidFill>
              <w14:schemeClr w14:val="tx1"/>
            </w14:solidFill>
          </w14:textFill>
        </w:rPr>
        <w:t>万元，政府采购工程预算0万元，政府采购服务预算0万元。</w:t>
      </w:r>
    </w:p>
    <w:p>
      <w:pPr>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（四）国有资产占有使用情况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截至202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年12月31日，淮北市科技局单位共有车辆</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辆。单价50万元以上的通用设备0台（套），单价100万元以上的专用设备</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台（套）。</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2025年单位预算安排购置公务用车0辆，购置费0万元；安排购置单价50万元以上的通用设备0台（套），购置费0万元；安排购置单价100万元以上专用设备0台（套），购置费0万元。</w:t>
      </w:r>
    </w:p>
    <w:p>
      <w:pPr>
        <w:widowControl w:val="0"/>
        <w:adjustRightInd w:val="0"/>
        <w:snapToGrid w:val="0"/>
        <w:spacing w:line="56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ascii="楷体_GB2312" w:hAnsi="Times New Roman" w:eastAsia="楷体_GB2312" w:cs="Times New Roman"/>
          <w:color w:val="000000" w:themeColor="text1"/>
          <w:sz w:val="32"/>
          <w:szCs w:val="32"/>
          <w14:textFill>
            <w14:solidFill>
              <w14:schemeClr w14:val="tx1"/>
            </w14:solidFill>
          </w14:textFill>
        </w:rPr>
        <w:t>（五）绩效目标设置情况</w:t>
      </w:r>
    </w:p>
    <w:p>
      <w:pPr>
        <w:widowControl w:val="0"/>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2025年，淮北市科技局</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个项目实行了绩效目标管理，涉及一般公共预算当年财政拨款</w:t>
      </w:r>
      <w:r>
        <w:rPr>
          <w:rFonts w:eastAsia="仿宋_GB2312"/>
          <w:color w:val="000000"/>
          <w:sz w:val="32"/>
          <w:szCs w:val="32"/>
        </w:rPr>
        <w:t>3690.06</w:t>
      </w:r>
      <w:r>
        <w:rPr>
          <w:rFonts w:ascii="Times New Roman" w:hAnsi="Times New Roman" w:eastAsia="仿宋_GB2312" w:cs="Times New Roman"/>
          <w:color w:val="000000" w:themeColor="text1"/>
          <w:sz w:val="32"/>
          <w:szCs w:val="32"/>
          <w14:textFill>
            <w14:solidFill>
              <w14:schemeClr w14:val="tx1"/>
            </w14:solidFill>
          </w14:textFill>
        </w:rPr>
        <w:t>万元、政府性基金预算当年财政拨款0万元、财政专户管理资金当年安排0万元。</w:t>
      </w:r>
    </w:p>
    <w:p>
      <w:pPr>
        <w:pStyle w:val="5"/>
        <w:adjustRightInd w:val="0"/>
        <w:snapToGrid w:val="0"/>
        <w:spacing w:line="560" w:lineRule="exact"/>
        <w:jc w:val="center"/>
        <w:rPr>
          <w:rFonts w:ascii="TimesNewRoman" w:hAnsi="TimesNewRoman" w:eastAsia="黑体" w:cs="TimesNewRoman"/>
          <w:bCs/>
          <w:color w:val="000000" w:themeColor="text1"/>
          <w:sz w:val="36"/>
          <w:szCs w:val="36"/>
          <w14:textFill>
            <w14:solidFill>
              <w14:schemeClr w14:val="tx1"/>
            </w14:solidFill>
          </w14:textFill>
        </w:rPr>
      </w:pPr>
      <w:r>
        <w:rPr>
          <w:rFonts w:hint="eastAsia" w:ascii="TimesNewRoman" w:hAnsi="TimesNewRoman" w:eastAsia="黑体" w:cs="TimesNewRoman"/>
          <w:bCs/>
          <w:color w:val="000000" w:themeColor="text1"/>
          <w:sz w:val="36"/>
          <w:szCs w:val="36"/>
          <w14:textFill>
            <w14:solidFill>
              <w14:schemeClr w14:val="tx1"/>
            </w14:solidFill>
          </w14:textFill>
        </w:rPr>
        <w:t>第四部分 名词解释</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一、财政拨款收入</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指单位或单位从同级财政单位取得的财政预算资金。</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二、基本支出</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三、项目支出</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指在除基本支出之外的支出，主要用于完成特定的工作任务和事业发展目标。</w:t>
      </w:r>
    </w:p>
    <w:p>
      <w:pPr>
        <w:pStyle w:val="5"/>
        <w:adjustRightInd w:val="0"/>
        <w:spacing w:before="0" w:beforeAutospacing="0" w:after="0" w:afterAutospacing="0" w:line="580" w:lineRule="exact"/>
        <w:ind w:firstLine="640" w:firstLineChars="200"/>
        <w:jc w:val="both"/>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四、机关运行经费</w:t>
      </w:r>
    </w:p>
    <w:p>
      <w:pPr>
        <w:pStyle w:val="5"/>
        <w:adjustRightIn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NewRoman" w:eastAsia="仿宋_GB2312" w:cs="Times New Roman"/>
          <w:color w:val="000000" w:themeColor="text1"/>
          <w:sz w:val="32"/>
          <w:szCs w:val="32"/>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6" w:type="default"/>
      <w:pgSz w:w="11906" w:h="16838"/>
      <w:pgMar w:top="1701" w:right="1418" w:bottom="1418" w:left="1701" w:header="851" w:footer="992" w:gutter="0"/>
      <w:pgNumType w:fmt="numberInDash"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w:panose1 w:val="00000000000000000000"/>
    <w:charset w:val="00"/>
    <w:family w:val="auto"/>
    <w:pitch w:val="default"/>
    <w:sig w:usb0="00000000" w:usb1="00000000" w:usb2="00000029" w:usb3="00000000" w:csb0="6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49"/>
      <w:docPartObj>
        <w:docPartGallery w:val="autotext"/>
      </w:docPartObj>
    </w:sdtPr>
    <w:sdtContent>
      <w:p>
        <w:pPr>
          <w:pStyle w:val="2"/>
          <w:ind w:right="360"/>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24"/>
      <w:docPartObj>
        <w:docPartGallery w:val="autotext"/>
      </w:docPartObj>
    </w:sdt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25"/>
      <w:docPartObj>
        <w:docPartGallery w:val="autotext"/>
      </w:docPartObj>
    </w:sdt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val="1"/>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03C6A"/>
    <w:rsid w:val="00015D5B"/>
    <w:rsid w:val="00021ABE"/>
    <w:rsid w:val="000630DB"/>
    <w:rsid w:val="00081D65"/>
    <w:rsid w:val="00083D7F"/>
    <w:rsid w:val="00092CFA"/>
    <w:rsid w:val="000B71DA"/>
    <w:rsid w:val="000C05A2"/>
    <w:rsid w:val="000E027A"/>
    <w:rsid w:val="000E28EE"/>
    <w:rsid w:val="000E3F57"/>
    <w:rsid w:val="000F090F"/>
    <w:rsid w:val="00112A00"/>
    <w:rsid w:val="001447FC"/>
    <w:rsid w:val="001456EF"/>
    <w:rsid w:val="00163142"/>
    <w:rsid w:val="001750E7"/>
    <w:rsid w:val="001B469B"/>
    <w:rsid w:val="00207DD2"/>
    <w:rsid w:val="002165E1"/>
    <w:rsid w:val="00226D90"/>
    <w:rsid w:val="002405B9"/>
    <w:rsid w:val="00241CCC"/>
    <w:rsid w:val="002648D8"/>
    <w:rsid w:val="00267E33"/>
    <w:rsid w:val="00295A58"/>
    <w:rsid w:val="002F506A"/>
    <w:rsid w:val="00304B33"/>
    <w:rsid w:val="00316634"/>
    <w:rsid w:val="00325BAB"/>
    <w:rsid w:val="0033079C"/>
    <w:rsid w:val="003373E0"/>
    <w:rsid w:val="0036134F"/>
    <w:rsid w:val="00361F7C"/>
    <w:rsid w:val="00376947"/>
    <w:rsid w:val="00387993"/>
    <w:rsid w:val="003C5F31"/>
    <w:rsid w:val="003D4F78"/>
    <w:rsid w:val="003E1B0F"/>
    <w:rsid w:val="00431B83"/>
    <w:rsid w:val="00455333"/>
    <w:rsid w:val="00455343"/>
    <w:rsid w:val="00471E03"/>
    <w:rsid w:val="004804D0"/>
    <w:rsid w:val="004921C7"/>
    <w:rsid w:val="004A4DC6"/>
    <w:rsid w:val="004A5B09"/>
    <w:rsid w:val="004D57B1"/>
    <w:rsid w:val="004F3BB8"/>
    <w:rsid w:val="00501587"/>
    <w:rsid w:val="0050724F"/>
    <w:rsid w:val="00545A00"/>
    <w:rsid w:val="005551FD"/>
    <w:rsid w:val="0057562B"/>
    <w:rsid w:val="00591514"/>
    <w:rsid w:val="005919FF"/>
    <w:rsid w:val="005E45D9"/>
    <w:rsid w:val="006056E2"/>
    <w:rsid w:val="006546AF"/>
    <w:rsid w:val="006644E5"/>
    <w:rsid w:val="006773E0"/>
    <w:rsid w:val="006B5D69"/>
    <w:rsid w:val="00707FFC"/>
    <w:rsid w:val="00726D96"/>
    <w:rsid w:val="007555D6"/>
    <w:rsid w:val="00773292"/>
    <w:rsid w:val="00787B90"/>
    <w:rsid w:val="00794618"/>
    <w:rsid w:val="007D42F5"/>
    <w:rsid w:val="007F0BF6"/>
    <w:rsid w:val="00820991"/>
    <w:rsid w:val="00821E93"/>
    <w:rsid w:val="0086580C"/>
    <w:rsid w:val="008B61BE"/>
    <w:rsid w:val="008C063F"/>
    <w:rsid w:val="008C7346"/>
    <w:rsid w:val="008D5A3D"/>
    <w:rsid w:val="008E7DF3"/>
    <w:rsid w:val="008F6D1A"/>
    <w:rsid w:val="009237A3"/>
    <w:rsid w:val="009248F2"/>
    <w:rsid w:val="009339CD"/>
    <w:rsid w:val="009411EC"/>
    <w:rsid w:val="00967227"/>
    <w:rsid w:val="009A3CA3"/>
    <w:rsid w:val="009B146F"/>
    <w:rsid w:val="009B2C76"/>
    <w:rsid w:val="009B768A"/>
    <w:rsid w:val="009D1287"/>
    <w:rsid w:val="009E21AF"/>
    <w:rsid w:val="009E2AFF"/>
    <w:rsid w:val="00A01E4F"/>
    <w:rsid w:val="00A024A0"/>
    <w:rsid w:val="00A46CD0"/>
    <w:rsid w:val="00A609F1"/>
    <w:rsid w:val="00A86D49"/>
    <w:rsid w:val="00AA5DDE"/>
    <w:rsid w:val="00AB3FD0"/>
    <w:rsid w:val="00AD578B"/>
    <w:rsid w:val="00AD586E"/>
    <w:rsid w:val="00AE1AF6"/>
    <w:rsid w:val="00AE3242"/>
    <w:rsid w:val="00B73CEB"/>
    <w:rsid w:val="00B961EC"/>
    <w:rsid w:val="00BC78D7"/>
    <w:rsid w:val="00BD640A"/>
    <w:rsid w:val="00C1278B"/>
    <w:rsid w:val="00C25462"/>
    <w:rsid w:val="00C25604"/>
    <w:rsid w:val="00C41BCE"/>
    <w:rsid w:val="00CB3F4C"/>
    <w:rsid w:val="00D01008"/>
    <w:rsid w:val="00D05DB9"/>
    <w:rsid w:val="00D25B89"/>
    <w:rsid w:val="00D323AD"/>
    <w:rsid w:val="00D72BDB"/>
    <w:rsid w:val="00DB2A5C"/>
    <w:rsid w:val="00DB673F"/>
    <w:rsid w:val="00E02E71"/>
    <w:rsid w:val="00E04B9B"/>
    <w:rsid w:val="00E35E96"/>
    <w:rsid w:val="00E400DC"/>
    <w:rsid w:val="00E86C79"/>
    <w:rsid w:val="00E907C4"/>
    <w:rsid w:val="00E92C12"/>
    <w:rsid w:val="00EC7755"/>
    <w:rsid w:val="00EE5551"/>
    <w:rsid w:val="00EF2262"/>
    <w:rsid w:val="00EF5055"/>
    <w:rsid w:val="00F000B6"/>
    <w:rsid w:val="00F01BC0"/>
    <w:rsid w:val="00F1261D"/>
    <w:rsid w:val="00F82A93"/>
    <w:rsid w:val="00F974AD"/>
    <w:rsid w:val="1232164A"/>
    <w:rsid w:val="7FB7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Body Text 2"/>
    <w:basedOn w:val="1"/>
    <w:link w:val="10"/>
    <w:semiHidden/>
    <w:unhideWhenUsed/>
    <w:uiPriority w:val="0"/>
    <w:pPr>
      <w:widowControl w:val="0"/>
      <w:spacing w:after="120" w:line="480" w:lineRule="auto"/>
      <w:jc w:val="both"/>
    </w:pPr>
    <w:rPr>
      <w:rFonts w:ascii="Times New Roman" w:hAnsi="Times New Roman" w:cs="Times New Roman"/>
      <w:kern w:val="2"/>
      <w:sz w:val="21"/>
    </w:rPr>
  </w:style>
  <w:style w:type="paragraph" w:styleId="5">
    <w:name w:val="Normal (Web)"/>
    <w:basedOn w:val="1"/>
    <w:qFormat/>
    <w:uiPriority w:val="0"/>
    <w:pPr>
      <w:spacing w:before="100" w:beforeAutospacing="1" w:after="100" w:afterAutospacing="1"/>
    </w:pPr>
  </w:style>
  <w:style w:type="character" w:customStyle="1" w:styleId="8">
    <w:name w:val="页眉 Char"/>
    <w:basedOn w:val="7"/>
    <w:link w:val="3"/>
    <w:semiHidden/>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正文文本 2 Char"/>
    <w:basedOn w:val="7"/>
    <w:link w:val="4"/>
    <w:semiHidden/>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1795</Words>
  <Characters>10238</Characters>
  <Lines>85</Lines>
  <Paragraphs>24</Paragraphs>
  <TotalTime>2</TotalTime>
  <ScaleCrop>false</ScaleCrop>
  <LinksUpToDate>false</LinksUpToDate>
  <CharactersWithSpaces>12009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2025-02-10T08:49:00Z</dcterms:created>
  <dc:creator>lenovo</dc:creator>
  <cp:lastModifiedBy>Administrator</cp:lastModifiedBy>
  <cp:lastPrinted>2024-02-27T02:15:00Z</cp:lastPrinted>
  <dcterms:modified xsi:type="dcterms:W3CDTF">2025-02-25T00:56:16Z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