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黑体" w:hAnsi="黑体" w:eastAsia="黑体" w:cs="宋体"/>
          <w:bCs/>
          <w:kern w:val="0"/>
          <w:sz w:val="32"/>
          <w:szCs w:val="32"/>
        </w:rPr>
      </w:pPr>
      <w:r>
        <w:rPr>
          <w:rFonts w:hint="eastAsia" w:ascii="黑体" w:hAnsi="黑体" w:eastAsia="黑体" w:cs="宋体"/>
          <w:bCs/>
          <w:kern w:val="0"/>
          <w:sz w:val="32"/>
          <w:szCs w:val="32"/>
        </w:rPr>
        <w:t>附件1</w:t>
      </w:r>
    </w:p>
    <w:p>
      <w:pPr>
        <w:spacing w:line="540" w:lineRule="exact"/>
        <w:jc w:val="left"/>
        <w:rPr>
          <w:rFonts w:hint="eastAsia" w:ascii="仿宋" w:hAnsi="仿宋" w:eastAsia="仿宋" w:cs="宋体"/>
          <w:bCs/>
          <w:kern w:val="0"/>
          <w:sz w:val="32"/>
          <w:szCs w:val="32"/>
        </w:rPr>
      </w:pPr>
    </w:p>
    <w:p>
      <w:pPr>
        <w:spacing w:line="600" w:lineRule="exact"/>
        <w:jc w:val="center"/>
        <w:rPr>
          <w:rFonts w:eastAsia="方正小标宋_GBK"/>
          <w:sz w:val="44"/>
          <w:szCs w:val="44"/>
        </w:rPr>
      </w:pPr>
      <w:bookmarkStart w:id="0" w:name="_GoBack"/>
      <w:r>
        <w:rPr>
          <w:rFonts w:hint="eastAsia" w:ascii="方正小标宋简体" w:eastAsia="方正小标宋简体"/>
          <w:sz w:val="44"/>
          <w:szCs w:val="44"/>
        </w:rPr>
        <w:t>淮北市工程技术研究中心管理办法</w:t>
      </w:r>
      <w:bookmarkEnd w:id="0"/>
    </w:p>
    <w:p>
      <w:pPr>
        <w:keepNext w:val="0"/>
        <w:keepLines w:val="0"/>
        <w:pageBreakBefore w:val="0"/>
        <w:widowControl w:val="0"/>
        <w:kinsoku/>
        <w:wordWrap/>
        <w:overflowPunct/>
        <w:topLinePunct w:val="0"/>
        <w:autoSpaceDE/>
        <w:autoSpaceDN/>
        <w:bidi w:val="0"/>
        <w:adjustRightInd/>
        <w:snapToGrid/>
        <w:spacing w:line="760" w:lineRule="exact"/>
        <w:contextualSpacing/>
        <w:jc w:val="center"/>
        <w:textAlignment w:val="auto"/>
        <w:rPr>
          <w:rFonts w:eastAsia="仿宋_GB2312"/>
          <w:sz w:val="32"/>
          <w:szCs w:val="32"/>
        </w:rPr>
      </w:pPr>
      <w:r>
        <w:rPr>
          <w:rFonts w:eastAsia="黑体"/>
          <w:sz w:val="32"/>
          <w:szCs w:val="32"/>
        </w:rPr>
        <w:t>第一章</w:t>
      </w:r>
      <w:r>
        <w:rPr>
          <w:rFonts w:hint="eastAsia" w:eastAsia="黑体"/>
          <w:sz w:val="32"/>
          <w:szCs w:val="32"/>
          <w:lang w:val="en-US" w:eastAsia="zh-CN"/>
        </w:rPr>
        <w:t xml:space="preserve">  </w:t>
      </w:r>
      <w:r>
        <w:rPr>
          <w:rFonts w:eastAsia="黑体"/>
          <w:sz w:val="32"/>
          <w:szCs w:val="32"/>
        </w:rPr>
        <w:t>总则</w:t>
      </w:r>
    </w:p>
    <w:p>
      <w:pPr>
        <w:adjustRightInd w:val="0"/>
        <w:spacing w:line="580" w:lineRule="exact"/>
        <w:ind w:firstLine="640" w:firstLineChars="200"/>
        <w:contextualSpacing/>
        <w:outlineLvl w:val="3"/>
        <w:rPr>
          <w:rFonts w:eastAsia="仿宋_GB2312"/>
          <w:b/>
          <w:bCs/>
          <w:spacing w:val="6"/>
          <w:sz w:val="32"/>
          <w:szCs w:val="32"/>
        </w:rPr>
      </w:pPr>
      <w:r>
        <w:rPr>
          <w:rFonts w:eastAsia="仿宋_GB2312"/>
          <w:sz w:val="32"/>
          <w:szCs w:val="32"/>
        </w:rPr>
        <w:t>第一条</w:t>
      </w:r>
      <w:r>
        <w:rPr>
          <w:rFonts w:hint="eastAsia" w:eastAsia="仿宋_GB2312"/>
          <w:sz w:val="32"/>
          <w:szCs w:val="32"/>
        </w:rPr>
        <w:t xml:space="preserve">  为深入实施创新驱动发展战略，贯彻落实《关于推进国家技术创新中心建设的总体方案(暂行)》精神</w:t>
      </w:r>
      <w:r>
        <w:rPr>
          <w:rFonts w:hint="eastAsia" w:ascii="仿宋_GB2312" w:eastAsia="仿宋_GB2312"/>
          <w:bCs/>
          <w:spacing w:val="2"/>
          <w:sz w:val="32"/>
          <w:szCs w:val="44"/>
        </w:rPr>
        <w:t>，</w:t>
      </w:r>
      <w:r>
        <w:rPr>
          <w:rFonts w:hint="eastAsia" w:eastAsia="仿宋_GB2312"/>
          <w:sz w:val="32"/>
          <w:szCs w:val="32"/>
        </w:rPr>
        <w:t>加快推进科技创新攻坚力量和科技成果转化体系建设，</w:t>
      </w:r>
      <w:r>
        <w:rPr>
          <w:rFonts w:eastAsia="仿宋_GB2312"/>
          <w:sz w:val="32"/>
          <w:szCs w:val="32"/>
        </w:rPr>
        <w:t>加强淮北市工程技术研究中心（以下简称“工程中心”）建设和运行管理</w:t>
      </w:r>
      <w:r>
        <w:rPr>
          <w:rFonts w:hint="eastAsia" w:eastAsia="仿宋_GB2312"/>
          <w:sz w:val="32"/>
          <w:szCs w:val="32"/>
        </w:rPr>
        <w:t>，充分发挥其在工程化技术研发</w:t>
      </w:r>
      <w:r>
        <w:rPr>
          <w:rFonts w:eastAsia="仿宋_GB2312"/>
          <w:sz w:val="32"/>
          <w:szCs w:val="32"/>
        </w:rPr>
        <w:t>、</w:t>
      </w:r>
      <w:r>
        <w:rPr>
          <w:rFonts w:hint="eastAsia" w:eastAsia="仿宋_GB2312"/>
          <w:sz w:val="32"/>
          <w:szCs w:val="32"/>
        </w:rPr>
        <w:t>人才培养与引进、</w:t>
      </w:r>
      <w:r>
        <w:rPr>
          <w:rFonts w:eastAsia="仿宋_GB2312"/>
          <w:sz w:val="32"/>
          <w:szCs w:val="32"/>
        </w:rPr>
        <w:t>科技成果转化</w:t>
      </w:r>
      <w:r>
        <w:rPr>
          <w:rFonts w:hint="eastAsia" w:eastAsia="仿宋_GB2312"/>
          <w:sz w:val="32"/>
          <w:szCs w:val="32"/>
        </w:rPr>
        <w:t>等方面的作用，</w:t>
      </w:r>
      <w:r>
        <w:rPr>
          <w:rFonts w:hint="eastAsia" w:ascii="仿宋" w:hAnsi="仿宋" w:eastAsia="仿宋"/>
          <w:sz w:val="32"/>
          <w:szCs w:val="32"/>
        </w:rPr>
        <w:t>形成具有我市特色与优势的科技创新体系，</w:t>
      </w:r>
      <w:r>
        <w:rPr>
          <w:rFonts w:hint="eastAsia" w:eastAsia="仿宋_GB2312"/>
          <w:sz w:val="32"/>
          <w:szCs w:val="32"/>
        </w:rPr>
        <w:t>制定本办法。</w:t>
      </w:r>
    </w:p>
    <w:p>
      <w:pPr>
        <w:spacing w:line="580" w:lineRule="exact"/>
        <w:ind w:firstLine="640" w:firstLineChars="200"/>
        <w:contextualSpacing/>
        <w:rPr>
          <w:rFonts w:eastAsia="仿宋_GB2312"/>
          <w:sz w:val="32"/>
          <w:szCs w:val="32"/>
        </w:rPr>
      </w:pPr>
      <w:r>
        <w:rPr>
          <w:rFonts w:eastAsia="仿宋_GB2312"/>
          <w:sz w:val="32"/>
          <w:szCs w:val="32"/>
        </w:rPr>
        <w:t>第二条</w:t>
      </w:r>
      <w:r>
        <w:rPr>
          <w:rFonts w:hint="eastAsia" w:eastAsia="仿宋_GB2312"/>
          <w:sz w:val="32"/>
          <w:szCs w:val="32"/>
        </w:rPr>
        <w:t xml:space="preserve">  </w:t>
      </w:r>
      <w:r>
        <w:rPr>
          <w:rFonts w:eastAsia="仿宋_GB2312"/>
          <w:sz w:val="32"/>
          <w:szCs w:val="32"/>
        </w:rPr>
        <w:t>工程中心是我市科技基础条件平台的重要组成部分，是区域创新体系建设的重要科技基础设施。组建工程中心旨在加强工程化研发平台建设，开发产业发展中的共性关键技术，</w:t>
      </w:r>
      <w:r>
        <w:rPr>
          <w:rFonts w:hint="eastAsia" w:eastAsia="仿宋_GB2312"/>
          <w:sz w:val="32"/>
          <w:szCs w:val="32"/>
        </w:rPr>
        <w:t>为产业发展提供源头技术供给，</w:t>
      </w:r>
      <w:r>
        <w:rPr>
          <w:rFonts w:eastAsia="仿宋_GB2312"/>
          <w:sz w:val="32"/>
          <w:szCs w:val="32"/>
        </w:rPr>
        <w:t>提高科技成果的成熟性、配套性和工程化水平</w:t>
      </w:r>
      <w:r>
        <w:rPr>
          <w:rFonts w:hint="eastAsia" w:eastAsia="仿宋_GB2312"/>
          <w:sz w:val="32"/>
          <w:szCs w:val="32"/>
        </w:rPr>
        <w:t>，</w:t>
      </w:r>
      <w:r>
        <w:rPr>
          <w:rFonts w:eastAsia="仿宋_GB2312"/>
          <w:sz w:val="32"/>
          <w:szCs w:val="32"/>
        </w:rPr>
        <w:t>带动相关行业或领域的技术进步，推进科技成果转化和产业化，提高自主创新能力和核心竞争力</w:t>
      </w:r>
      <w:r>
        <w:rPr>
          <w:rFonts w:hint="eastAsia" w:eastAsia="仿宋_GB2312"/>
          <w:sz w:val="32"/>
          <w:szCs w:val="32"/>
        </w:rPr>
        <w:t>，支撑高质量发展</w:t>
      </w:r>
      <w:r>
        <w:rPr>
          <w:rFonts w:eastAsia="仿宋_GB2312"/>
          <w:sz w:val="32"/>
          <w:szCs w:val="32"/>
        </w:rPr>
        <w:t>。</w:t>
      </w:r>
    </w:p>
    <w:p>
      <w:pPr>
        <w:spacing w:line="580" w:lineRule="exact"/>
        <w:ind w:firstLine="640" w:firstLineChars="200"/>
        <w:contextualSpacing/>
        <w:rPr>
          <w:rFonts w:eastAsia="仿宋_GB2312"/>
          <w:sz w:val="32"/>
          <w:szCs w:val="32"/>
        </w:rPr>
      </w:pPr>
      <w:r>
        <w:rPr>
          <w:rFonts w:eastAsia="仿宋_GB2312"/>
          <w:sz w:val="32"/>
          <w:szCs w:val="32"/>
        </w:rPr>
        <w:t>第三条</w:t>
      </w:r>
      <w:r>
        <w:rPr>
          <w:rFonts w:hint="eastAsia" w:eastAsia="仿宋_GB2312"/>
          <w:sz w:val="32"/>
          <w:szCs w:val="32"/>
        </w:rPr>
        <w:t xml:space="preserve">  </w:t>
      </w:r>
      <w:r>
        <w:rPr>
          <w:rFonts w:eastAsia="仿宋_GB2312"/>
          <w:sz w:val="32"/>
          <w:szCs w:val="32"/>
        </w:rPr>
        <w:t>工程中心的主要任务是：</w:t>
      </w:r>
    </w:p>
    <w:p>
      <w:pPr>
        <w:spacing w:line="580" w:lineRule="exact"/>
        <w:ind w:firstLine="640" w:firstLineChars="200"/>
        <w:contextualSpacing/>
        <w:rPr>
          <w:rFonts w:eastAsia="仿宋_GB2312"/>
          <w:sz w:val="32"/>
          <w:szCs w:val="32"/>
        </w:rPr>
      </w:pPr>
      <w:r>
        <w:rPr>
          <w:rFonts w:eastAsia="仿宋_GB2312"/>
          <w:sz w:val="32"/>
          <w:szCs w:val="32"/>
        </w:rPr>
        <w:t>（一）围绕我市优势产业、高新技术产业和战略性新兴产业，针对行业或区域发展的关键技术问题，进行系统化、配套化和工程化研究，为规模化生产提供成套技术、标准、工艺、装备和新产品。</w:t>
      </w:r>
    </w:p>
    <w:p>
      <w:pPr>
        <w:spacing w:line="580" w:lineRule="exact"/>
        <w:ind w:firstLine="640" w:firstLineChars="200"/>
        <w:contextualSpacing/>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）开展工程技术人才培训，培养工程技术人才和工程管理人才等</w:t>
      </w:r>
      <w:r>
        <w:rPr>
          <w:rFonts w:hint="eastAsia" w:eastAsia="仿宋_GB2312"/>
          <w:sz w:val="32"/>
          <w:szCs w:val="32"/>
        </w:rPr>
        <w:t>，</w:t>
      </w:r>
      <w:r>
        <w:rPr>
          <w:rFonts w:eastAsia="仿宋_GB2312"/>
          <w:sz w:val="32"/>
          <w:szCs w:val="32"/>
        </w:rPr>
        <w:t>为行业或领域</w:t>
      </w:r>
      <w:r>
        <w:rPr>
          <w:rFonts w:hint="eastAsia" w:eastAsia="仿宋_GB2312"/>
          <w:sz w:val="32"/>
          <w:szCs w:val="32"/>
        </w:rPr>
        <w:t>招引</w:t>
      </w:r>
      <w:r>
        <w:rPr>
          <w:rFonts w:eastAsia="仿宋_GB2312"/>
          <w:sz w:val="32"/>
          <w:szCs w:val="32"/>
        </w:rPr>
        <w:t>和集聚人才。</w:t>
      </w:r>
    </w:p>
    <w:p>
      <w:pPr>
        <w:spacing w:line="580" w:lineRule="exact"/>
        <w:ind w:firstLine="640" w:firstLineChars="200"/>
        <w:contextualSpacing/>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）开展对外开放服务，接受企业、科研机构和高等院校等单位委托的工程化技术研究、设计、试验和检测服务，共享研发设备等。</w:t>
      </w:r>
    </w:p>
    <w:p>
      <w:pPr>
        <w:spacing w:line="580" w:lineRule="exact"/>
        <w:ind w:firstLine="640" w:firstLineChars="200"/>
        <w:contextualSpacing/>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）开展多种形式的科技合作与交流，接纳相关科技人员携带科研成果，进行工程化研究开发。</w:t>
      </w:r>
    </w:p>
    <w:p>
      <w:pPr>
        <w:spacing w:line="580" w:lineRule="exact"/>
        <w:contextualSpacing/>
        <w:jc w:val="center"/>
        <w:rPr>
          <w:rFonts w:eastAsia="仿宋_GB2312"/>
          <w:sz w:val="32"/>
          <w:szCs w:val="32"/>
        </w:rPr>
      </w:pPr>
      <w:r>
        <w:rPr>
          <w:rFonts w:eastAsia="黑体"/>
          <w:sz w:val="32"/>
          <w:szCs w:val="32"/>
        </w:rPr>
        <w:t>第二章</w:t>
      </w:r>
      <w:r>
        <w:rPr>
          <w:rFonts w:hint="eastAsia" w:eastAsia="黑体"/>
          <w:sz w:val="32"/>
          <w:szCs w:val="32"/>
          <w:lang w:val="en-US" w:eastAsia="zh-CN"/>
        </w:rPr>
        <w:t xml:space="preserve">  </w:t>
      </w:r>
      <w:r>
        <w:rPr>
          <w:rFonts w:eastAsia="黑体"/>
          <w:sz w:val="32"/>
          <w:szCs w:val="32"/>
        </w:rPr>
        <w:t>管理职责</w:t>
      </w:r>
    </w:p>
    <w:p>
      <w:pPr>
        <w:spacing w:line="580" w:lineRule="exact"/>
        <w:ind w:firstLine="640" w:firstLineChars="200"/>
        <w:contextualSpacing/>
        <w:rPr>
          <w:rFonts w:eastAsia="仿宋_GB2312"/>
          <w:sz w:val="32"/>
          <w:szCs w:val="32"/>
        </w:rPr>
      </w:pPr>
      <w:r>
        <w:rPr>
          <w:rFonts w:eastAsia="仿宋_GB2312"/>
          <w:sz w:val="32"/>
          <w:szCs w:val="32"/>
        </w:rPr>
        <w:t>第四条</w:t>
      </w:r>
      <w:r>
        <w:rPr>
          <w:rFonts w:hint="eastAsia" w:eastAsia="仿宋_GB2312"/>
          <w:sz w:val="32"/>
          <w:szCs w:val="32"/>
        </w:rPr>
        <w:t xml:space="preserve">  市科学技术局（外国专家局）</w:t>
      </w:r>
      <w:r>
        <w:rPr>
          <w:rFonts w:eastAsia="仿宋_GB2312"/>
          <w:sz w:val="32"/>
          <w:szCs w:val="32"/>
        </w:rPr>
        <w:t>负责工程中心规划布局和认定</w:t>
      </w:r>
      <w:r>
        <w:rPr>
          <w:rFonts w:hint="eastAsia" w:eastAsia="仿宋_GB2312"/>
          <w:sz w:val="32"/>
          <w:szCs w:val="32"/>
        </w:rPr>
        <w:t>备案</w:t>
      </w:r>
      <w:r>
        <w:rPr>
          <w:rFonts w:eastAsia="仿宋_GB2312"/>
          <w:sz w:val="32"/>
          <w:szCs w:val="32"/>
        </w:rPr>
        <w:t>，主要职责是：</w:t>
      </w:r>
    </w:p>
    <w:p>
      <w:pPr>
        <w:spacing w:line="580" w:lineRule="exact"/>
        <w:ind w:firstLine="640" w:firstLineChars="200"/>
        <w:contextualSpacing/>
        <w:rPr>
          <w:rFonts w:eastAsia="仿宋_GB2312"/>
          <w:sz w:val="32"/>
          <w:szCs w:val="32"/>
        </w:rPr>
      </w:pPr>
      <w:r>
        <w:rPr>
          <w:rFonts w:eastAsia="仿宋_GB2312"/>
          <w:sz w:val="32"/>
          <w:szCs w:val="32"/>
        </w:rPr>
        <w:t>（一）制定和修订相关政策及管理办法，指导工程中心建设和运行。</w:t>
      </w:r>
    </w:p>
    <w:p>
      <w:pPr>
        <w:spacing w:line="580" w:lineRule="exact"/>
        <w:ind w:firstLine="640" w:firstLineChars="200"/>
        <w:contextualSpacing/>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）负责工程中心的备案审核、调整和取消等重大事项。</w:t>
      </w:r>
    </w:p>
    <w:p>
      <w:pPr>
        <w:spacing w:line="580" w:lineRule="exact"/>
        <w:ind w:firstLine="640" w:firstLineChars="200"/>
        <w:contextualSpacing/>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）组织开展工程中心</w:t>
      </w:r>
      <w:r>
        <w:rPr>
          <w:rFonts w:hint="eastAsia" w:eastAsia="仿宋_GB2312"/>
          <w:sz w:val="32"/>
          <w:szCs w:val="32"/>
          <w:lang w:eastAsia="zh-CN"/>
        </w:rPr>
        <w:t>验收、</w:t>
      </w:r>
      <w:r>
        <w:rPr>
          <w:rFonts w:eastAsia="仿宋_GB2312"/>
          <w:sz w:val="32"/>
          <w:szCs w:val="32"/>
        </w:rPr>
        <w:t>定期绩效评价。</w:t>
      </w:r>
    </w:p>
    <w:p>
      <w:pPr>
        <w:spacing w:line="580" w:lineRule="exact"/>
        <w:ind w:firstLine="640" w:firstLineChars="200"/>
        <w:contextualSpacing/>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w:t>
      </w:r>
      <w:r>
        <w:rPr>
          <w:rFonts w:hint="eastAsia" w:eastAsia="仿宋_GB2312"/>
          <w:sz w:val="32"/>
          <w:szCs w:val="32"/>
        </w:rPr>
        <w:t>支持工程中心承担国家、省、市重大科研任务。</w:t>
      </w:r>
    </w:p>
    <w:p>
      <w:pPr>
        <w:spacing w:line="580" w:lineRule="exact"/>
        <w:ind w:firstLine="640" w:firstLineChars="200"/>
        <w:contextualSpacing/>
        <w:rPr>
          <w:rFonts w:eastAsia="仿宋_GB2312"/>
          <w:sz w:val="32"/>
          <w:szCs w:val="32"/>
        </w:rPr>
      </w:pPr>
      <w:r>
        <w:rPr>
          <w:rFonts w:eastAsia="仿宋_GB2312"/>
          <w:sz w:val="32"/>
          <w:szCs w:val="32"/>
        </w:rPr>
        <w:t>第五条</w:t>
      </w:r>
      <w:r>
        <w:rPr>
          <w:rFonts w:hint="eastAsia" w:eastAsia="仿宋_GB2312"/>
          <w:sz w:val="32"/>
          <w:szCs w:val="32"/>
        </w:rPr>
        <w:t xml:space="preserve">  </w:t>
      </w:r>
      <w:r>
        <w:rPr>
          <w:rFonts w:eastAsia="仿宋_GB2312"/>
          <w:sz w:val="32"/>
          <w:szCs w:val="32"/>
        </w:rPr>
        <w:t>工程中心实行属地管理。</w:t>
      </w:r>
      <w:r>
        <w:rPr>
          <w:rFonts w:hint="eastAsia" w:eastAsia="仿宋_GB2312"/>
          <w:sz w:val="32"/>
          <w:szCs w:val="32"/>
        </w:rPr>
        <w:t>县区、园区</w:t>
      </w:r>
      <w:r>
        <w:rPr>
          <w:rFonts w:eastAsia="仿宋_GB2312"/>
          <w:sz w:val="32"/>
          <w:szCs w:val="32"/>
        </w:rPr>
        <w:t>科技部门是工程中心的归口管理部门，主要职责是：</w:t>
      </w:r>
    </w:p>
    <w:p>
      <w:pPr>
        <w:spacing w:line="580" w:lineRule="exact"/>
        <w:ind w:firstLine="640" w:firstLineChars="200"/>
        <w:contextualSpacing/>
        <w:rPr>
          <w:rFonts w:eastAsia="仿宋_GB2312"/>
          <w:sz w:val="32"/>
          <w:szCs w:val="32"/>
        </w:rPr>
      </w:pPr>
      <w:r>
        <w:rPr>
          <w:rFonts w:eastAsia="仿宋_GB2312"/>
          <w:sz w:val="32"/>
          <w:szCs w:val="32"/>
        </w:rPr>
        <w:t>（一）落实工程中心相关政策，负责工程中心的培育、推荐备案和监督管理。</w:t>
      </w:r>
    </w:p>
    <w:p>
      <w:pPr>
        <w:spacing w:line="580" w:lineRule="exact"/>
        <w:ind w:firstLine="640" w:firstLineChars="200"/>
        <w:contextualSpacing/>
        <w:rPr>
          <w:rFonts w:eastAsia="仿宋_GB2312"/>
          <w:sz w:val="32"/>
          <w:szCs w:val="32"/>
        </w:rPr>
      </w:pPr>
      <w:r>
        <w:rPr>
          <w:rFonts w:eastAsia="仿宋_GB2312"/>
          <w:sz w:val="32"/>
          <w:szCs w:val="32"/>
        </w:rPr>
        <w:t>（二）</w:t>
      </w:r>
      <w:r>
        <w:rPr>
          <w:rFonts w:hint="eastAsia" w:eastAsia="仿宋_GB2312"/>
          <w:sz w:val="32"/>
          <w:szCs w:val="32"/>
        </w:rPr>
        <w:t>服务保障工程中心建设运行，</w:t>
      </w:r>
      <w:r>
        <w:rPr>
          <w:rFonts w:eastAsia="仿宋_GB2312"/>
          <w:sz w:val="32"/>
          <w:szCs w:val="32"/>
        </w:rPr>
        <w:t>给予政策和经费等配套支持。</w:t>
      </w:r>
    </w:p>
    <w:p>
      <w:pPr>
        <w:spacing w:line="580" w:lineRule="exact"/>
        <w:ind w:firstLine="640" w:firstLineChars="200"/>
        <w:contextualSpacing/>
        <w:rPr>
          <w:rFonts w:eastAsia="仿宋_GB2312"/>
          <w:sz w:val="32"/>
          <w:szCs w:val="32"/>
        </w:rPr>
      </w:pPr>
      <w:r>
        <w:rPr>
          <w:rFonts w:eastAsia="仿宋_GB2312"/>
          <w:sz w:val="32"/>
          <w:szCs w:val="32"/>
        </w:rPr>
        <w:t>（三）协助组织归口管理的工程中心开展</w:t>
      </w:r>
      <w:r>
        <w:rPr>
          <w:rFonts w:hint="eastAsia" w:eastAsia="仿宋_GB2312"/>
          <w:sz w:val="32"/>
          <w:szCs w:val="32"/>
          <w:lang w:eastAsia="zh-CN"/>
        </w:rPr>
        <w:t>验收、</w:t>
      </w:r>
      <w:r>
        <w:rPr>
          <w:rFonts w:eastAsia="仿宋_GB2312"/>
          <w:sz w:val="32"/>
          <w:szCs w:val="32"/>
        </w:rPr>
        <w:t>绩效评价等。</w:t>
      </w:r>
    </w:p>
    <w:p>
      <w:pPr>
        <w:spacing w:line="580" w:lineRule="exact"/>
        <w:ind w:firstLine="640" w:firstLineChars="200"/>
        <w:contextualSpacing/>
        <w:rPr>
          <w:rFonts w:eastAsia="仿宋_GB2312"/>
          <w:sz w:val="32"/>
          <w:szCs w:val="32"/>
        </w:rPr>
      </w:pPr>
      <w:r>
        <w:rPr>
          <w:rFonts w:eastAsia="仿宋_GB2312"/>
          <w:sz w:val="32"/>
          <w:szCs w:val="32"/>
        </w:rPr>
        <w:t>第六条</w:t>
      </w:r>
      <w:r>
        <w:rPr>
          <w:rFonts w:hint="eastAsia" w:eastAsia="仿宋_GB2312"/>
          <w:sz w:val="32"/>
          <w:szCs w:val="32"/>
        </w:rPr>
        <w:t xml:space="preserve">  </w:t>
      </w:r>
      <w:r>
        <w:rPr>
          <w:rFonts w:eastAsia="仿宋_GB2312"/>
          <w:sz w:val="32"/>
          <w:szCs w:val="32"/>
        </w:rPr>
        <w:t>依托单位是工程中心建设和运行管理的责任主体</w:t>
      </w:r>
      <w:r>
        <w:rPr>
          <w:rFonts w:hint="eastAsia" w:eastAsia="仿宋_GB2312"/>
          <w:sz w:val="32"/>
          <w:szCs w:val="32"/>
        </w:rPr>
        <w:t>，主要职责是</w:t>
      </w:r>
      <w:r>
        <w:rPr>
          <w:rFonts w:eastAsia="仿宋_GB2312"/>
          <w:sz w:val="32"/>
          <w:szCs w:val="32"/>
        </w:rPr>
        <w:t>：</w:t>
      </w:r>
    </w:p>
    <w:p>
      <w:pPr>
        <w:spacing w:line="580" w:lineRule="exact"/>
        <w:ind w:firstLine="640" w:firstLineChars="200"/>
        <w:contextualSpacing/>
        <w:rPr>
          <w:rFonts w:eastAsia="仿宋_GB2312"/>
          <w:sz w:val="32"/>
          <w:szCs w:val="32"/>
        </w:rPr>
      </w:pPr>
      <w:r>
        <w:rPr>
          <w:rFonts w:eastAsia="仿宋_GB2312"/>
          <w:sz w:val="32"/>
          <w:szCs w:val="32"/>
        </w:rPr>
        <w:t>（一）组织实施工程中心建设各项任务，提供工程中心必要的经费支持、基础条件保障, 解决工程中心建设和运行中的问题。</w:t>
      </w:r>
    </w:p>
    <w:p>
      <w:pPr>
        <w:spacing w:line="580" w:lineRule="exact"/>
        <w:ind w:firstLine="640" w:firstLineChars="200"/>
        <w:contextualSpacing/>
        <w:rPr>
          <w:rFonts w:eastAsia="仿宋_GB2312"/>
          <w:sz w:val="32"/>
          <w:szCs w:val="32"/>
        </w:rPr>
      </w:pPr>
      <w:r>
        <w:rPr>
          <w:rFonts w:eastAsia="仿宋_GB2312"/>
          <w:sz w:val="32"/>
          <w:szCs w:val="32"/>
        </w:rPr>
        <w:t>（二）聘任工程中心主任和技术委员会主任。</w:t>
      </w:r>
    </w:p>
    <w:p>
      <w:pPr>
        <w:spacing w:line="580" w:lineRule="exact"/>
        <w:ind w:firstLine="640" w:firstLineChars="200"/>
        <w:contextualSpacing/>
        <w:rPr>
          <w:rFonts w:eastAsia="仿宋_GB2312"/>
          <w:sz w:val="32"/>
          <w:szCs w:val="32"/>
        </w:rPr>
      </w:pPr>
      <w:r>
        <w:rPr>
          <w:rFonts w:eastAsia="仿宋_GB2312"/>
          <w:sz w:val="32"/>
          <w:szCs w:val="32"/>
        </w:rPr>
        <w:t>（三）做好工程中心评价、监督、检查等相关工作。</w:t>
      </w:r>
    </w:p>
    <w:p>
      <w:pPr>
        <w:spacing w:line="580" w:lineRule="exact"/>
        <w:ind w:firstLine="640" w:firstLineChars="200"/>
        <w:contextualSpacing/>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w:t>
      </w:r>
      <w:r>
        <w:rPr>
          <w:rFonts w:hint="eastAsia" w:eastAsia="仿宋_GB2312"/>
          <w:sz w:val="32"/>
          <w:szCs w:val="32"/>
        </w:rPr>
        <w:t>承担落实科研作风学风和科研诚信的主体责任。</w:t>
      </w:r>
    </w:p>
    <w:p>
      <w:pPr>
        <w:spacing w:line="580" w:lineRule="exact"/>
        <w:contextualSpacing/>
        <w:jc w:val="center"/>
        <w:rPr>
          <w:rFonts w:eastAsia="黑体"/>
          <w:sz w:val="32"/>
          <w:szCs w:val="32"/>
        </w:rPr>
      </w:pPr>
      <w:r>
        <w:rPr>
          <w:rFonts w:eastAsia="黑体"/>
          <w:sz w:val="32"/>
          <w:szCs w:val="32"/>
        </w:rPr>
        <w:t>第三章</w:t>
      </w:r>
      <w:r>
        <w:rPr>
          <w:rFonts w:hint="eastAsia" w:eastAsia="黑体"/>
          <w:sz w:val="32"/>
          <w:szCs w:val="32"/>
          <w:lang w:val="en-US" w:eastAsia="zh-CN"/>
        </w:rPr>
        <w:t xml:space="preserve">  </w:t>
      </w:r>
      <w:r>
        <w:rPr>
          <w:rFonts w:eastAsia="黑体"/>
          <w:sz w:val="32"/>
          <w:szCs w:val="32"/>
        </w:rPr>
        <w:t>组建条件与程序</w:t>
      </w:r>
    </w:p>
    <w:p>
      <w:pPr>
        <w:spacing w:line="580" w:lineRule="exact"/>
        <w:ind w:firstLine="640" w:firstLineChars="200"/>
        <w:contextualSpacing/>
        <w:rPr>
          <w:rFonts w:eastAsia="仿宋_GB2312"/>
          <w:sz w:val="32"/>
          <w:szCs w:val="32"/>
        </w:rPr>
      </w:pPr>
      <w:r>
        <w:rPr>
          <w:rFonts w:eastAsia="仿宋_GB2312"/>
          <w:sz w:val="32"/>
          <w:szCs w:val="32"/>
        </w:rPr>
        <w:t>第七条</w:t>
      </w:r>
      <w:r>
        <w:rPr>
          <w:rFonts w:hint="eastAsia" w:eastAsia="仿宋_GB2312"/>
          <w:sz w:val="32"/>
          <w:szCs w:val="32"/>
        </w:rPr>
        <w:t xml:space="preserve">  </w:t>
      </w:r>
      <w:r>
        <w:rPr>
          <w:rFonts w:eastAsia="仿宋_GB2312"/>
          <w:sz w:val="32"/>
          <w:szCs w:val="32"/>
        </w:rPr>
        <w:t>组建工程中心应具备以下基本条件：</w:t>
      </w:r>
    </w:p>
    <w:p>
      <w:pPr>
        <w:spacing w:line="580" w:lineRule="exact"/>
        <w:ind w:firstLine="640" w:firstLineChars="200"/>
        <w:contextualSpacing/>
        <w:rPr>
          <w:rFonts w:eastAsia="仿宋_GB2312"/>
          <w:sz w:val="32"/>
          <w:szCs w:val="32"/>
        </w:rPr>
      </w:pPr>
      <w:r>
        <w:rPr>
          <w:rFonts w:eastAsia="仿宋_GB2312"/>
          <w:sz w:val="32"/>
          <w:szCs w:val="32"/>
        </w:rPr>
        <w:t>（一）依托单位在淮北市境内注册，具有独立法人资格的企事业单位</w:t>
      </w:r>
      <w:r>
        <w:rPr>
          <w:rFonts w:hint="eastAsia" w:eastAsia="仿宋_GB2312"/>
          <w:sz w:val="32"/>
          <w:szCs w:val="32"/>
        </w:rPr>
        <w:t>或</w:t>
      </w:r>
      <w:r>
        <w:rPr>
          <w:rFonts w:eastAsia="仿宋_GB2312"/>
          <w:sz w:val="32"/>
          <w:szCs w:val="32"/>
        </w:rPr>
        <w:t>新型研发机构</w:t>
      </w:r>
      <w:r>
        <w:rPr>
          <w:rFonts w:hint="eastAsia" w:eastAsia="仿宋_GB2312"/>
          <w:sz w:val="32"/>
          <w:szCs w:val="32"/>
        </w:rPr>
        <w:t>等</w:t>
      </w:r>
      <w:r>
        <w:rPr>
          <w:rFonts w:eastAsia="仿宋_GB2312"/>
          <w:sz w:val="32"/>
          <w:szCs w:val="32"/>
        </w:rPr>
        <w:t>，运行两年以上</w:t>
      </w:r>
      <w:r>
        <w:rPr>
          <w:rFonts w:hint="eastAsia" w:eastAsia="仿宋_GB2312"/>
          <w:sz w:val="32"/>
          <w:szCs w:val="32"/>
        </w:rPr>
        <w:t>，</w:t>
      </w:r>
      <w:r>
        <w:rPr>
          <w:rFonts w:eastAsia="仿宋_GB2312"/>
          <w:sz w:val="32"/>
          <w:szCs w:val="32"/>
        </w:rPr>
        <w:t>且</w:t>
      </w:r>
      <w:r>
        <w:rPr>
          <w:rFonts w:hint="eastAsia" w:eastAsia="仿宋_GB2312"/>
          <w:sz w:val="32"/>
          <w:szCs w:val="32"/>
        </w:rPr>
        <w:t>信用记录良好</w:t>
      </w:r>
      <w:r>
        <w:rPr>
          <w:rFonts w:eastAsia="仿宋_GB2312"/>
          <w:sz w:val="32"/>
          <w:szCs w:val="32"/>
        </w:rPr>
        <w:t>。</w:t>
      </w:r>
      <w:r>
        <w:rPr>
          <w:rFonts w:hint="eastAsia" w:eastAsia="仿宋_GB2312"/>
          <w:sz w:val="32"/>
          <w:szCs w:val="32"/>
        </w:rPr>
        <w:t>依托</w:t>
      </w:r>
      <w:r>
        <w:rPr>
          <w:rFonts w:eastAsia="仿宋_GB2312"/>
          <w:sz w:val="32"/>
          <w:szCs w:val="32"/>
        </w:rPr>
        <w:t>企业组建的工程中心</w:t>
      </w:r>
      <w:r>
        <w:rPr>
          <w:rFonts w:hint="eastAsia" w:eastAsia="仿宋_GB2312"/>
          <w:sz w:val="32"/>
          <w:szCs w:val="32"/>
        </w:rPr>
        <w:t>，依托单位上一年度主营业务</w:t>
      </w:r>
      <w:r>
        <w:rPr>
          <w:rFonts w:eastAsia="仿宋_GB2312"/>
          <w:sz w:val="32"/>
          <w:szCs w:val="32"/>
        </w:rPr>
        <w:t>收入</w:t>
      </w:r>
      <w:r>
        <w:rPr>
          <w:rFonts w:hint="eastAsia" w:eastAsia="仿宋_GB2312"/>
          <w:sz w:val="32"/>
          <w:szCs w:val="32"/>
        </w:rPr>
        <w:t>达到5000万元、</w:t>
      </w:r>
      <w:r>
        <w:rPr>
          <w:rFonts w:eastAsia="仿宋_GB2312"/>
          <w:sz w:val="32"/>
          <w:szCs w:val="32"/>
        </w:rPr>
        <w:t>研究开发费用占</w:t>
      </w:r>
      <w:r>
        <w:rPr>
          <w:rFonts w:hint="eastAsia" w:eastAsia="仿宋_GB2312"/>
          <w:sz w:val="32"/>
          <w:szCs w:val="32"/>
        </w:rPr>
        <w:t>主营业务收入</w:t>
      </w:r>
      <w:r>
        <w:rPr>
          <w:rFonts w:eastAsia="仿宋_GB2312"/>
          <w:sz w:val="32"/>
          <w:szCs w:val="32"/>
        </w:rPr>
        <w:t>比例</w:t>
      </w:r>
      <w:r>
        <w:rPr>
          <w:rFonts w:hint="eastAsia" w:eastAsia="仿宋_GB2312"/>
          <w:sz w:val="32"/>
          <w:szCs w:val="32"/>
        </w:rPr>
        <w:t>不低于</w:t>
      </w:r>
      <w:r>
        <w:rPr>
          <w:rFonts w:eastAsia="仿宋_GB2312"/>
          <w:sz w:val="32"/>
          <w:szCs w:val="32"/>
        </w:rPr>
        <w:t>3%；</w:t>
      </w:r>
      <w:r>
        <w:rPr>
          <w:rFonts w:hint="eastAsia" w:eastAsia="仿宋_GB2312"/>
          <w:sz w:val="32"/>
          <w:szCs w:val="32"/>
        </w:rPr>
        <w:t>或</w:t>
      </w:r>
      <w:r>
        <w:rPr>
          <w:rFonts w:eastAsia="仿宋_GB2312"/>
          <w:sz w:val="32"/>
          <w:szCs w:val="32"/>
        </w:rPr>
        <w:t>依托单位</w:t>
      </w:r>
      <w:r>
        <w:rPr>
          <w:rFonts w:hint="eastAsia" w:eastAsia="仿宋_GB2312"/>
          <w:sz w:val="32"/>
          <w:szCs w:val="32"/>
        </w:rPr>
        <w:t>上一年度主营业务</w:t>
      </w:r>
      <w:r>
        <w:rPr>
          <w:rFonts w:eastAsia="仿宋_GB2312"/>
          <w:sz w:val="32"/>
          <w:szCs w:val="32"/>
        </w:rPr>
        <w:t>收入</w:t>
      </w:r>
      <w:r>
        <w:rPr>
          <w:rFonts w:hint="eastAsia" w:eastAsia="仿宋_GB2312"/>
          <w:sz w:val="32"/>
          <w:szCs w:val="32"/>
        </w:rPr>
        <w:t>在2000-5000万元、</w:t>
      </w:r>
      <w:r>
        <w:rPr>
          <w:rFonts w:eastAsia="仿宋_GB2312"/>
          <w:sz w:val="32"/>
          <w:szCs w:val="32"/>
        </w:rPr>
        <w:t>研究开发费用</w:t>
      </w:r>
      <w:r>
        <w:rPr>
          <w:rFonts w:hint="eastAsia" w:eastAsia="仿宋_GB2312"/>
          <w:sz w:val="32"/>
          <w:szCs w:val="32"/>
        </w:rPr>
        <w:t>不低于5</w:t>
      </w:r>
      <w:r>
        <w:rPr>
          <w:rFonts w:eastAsia="仿宋_GB2312"/>
          <w:sz w:val="32"/>
          <w:szCs w:val="32"/>
        </w:rPr>
        <w:t>%。鼓励以企业为主体，</w:t>
      </w:r>
      <w:r>
        <w:rPr>
          <w:rFonts w:hint="eastAsia" w:eastAsia="仿宋_GB2312"/>
          <w:sz w:val="32"/>
          <w:szCs w:val="32"/>
        </w:rPr>
        <w:t>联合</w:t>
      </w:r>
      <w:r>
        <w:rPr>
          <w:rFonts w:eastAsia="仿宋_GB2312"/>
          <w:sz w:val="32"/>
          <w:szCs w:val="32"/>
        </w:rPr>
        <w:t>高校、科研院所开展产学研合作共建。</w:t>
      </w:r>
    </w:p>
    <w:p>
      <w:pPr>
        <w:spacing w:line="580" w:lineRule="exact"/>
        <w:ind w:firstLine="640" w:firstLineChars="200"/>
        <w:contextualSpacing/>
        <w:rPr>
          <w:rFonts w:eastAsia="仿宋_GB2312"/>
          <w:sz w:val="32"/>
          <w:szCs w:val="32"/>
        </w:rPr>
      </w:pPr>
      <w:r>
        <w:rPr>
          <w:rFonts w:eastAsia="仿宋_GB2312"/>
          <w:sz w:val="32"/>
          <w:szCs w:val="32"/>
        </w:rPr>
        <w:t>（二）在某一技术领域具有一定的基础</w:t>
      </w:r>
      <w:r>
        <w:rPr>
          <w:rFonts w:hint="eastAsia" w:eastAsia="仿宋_GB2312"/>
          <w:sz w:val="32"/>
          <w:szCs w:val="32"/>
        </w:rPr>
        <w:t>，科技创新优势突出</w:t>
      </w:r>
      <w:r>
        <w:rPr>
          <w:rFonts w:eastAsia="仿宋_GB2312"/>
          <w:sz w:val="32"/>
          <w:szCs w:val="32"/>
        </w:rPr>
        <w:t>，具有较强的工程技术研究、开发、设计能力及成果转化成功经验，具备承担国家或省重大科研任务的能力，行业引领带动作用明显。产学研联系密切，有较好的合作基础。有一批技术含量高、市场前景好的在研项目和一定数量</w:t>
      </w:r>
      <w:r>
        <w:rPr>
          <w:rFonts w:hint="eastAsia" w:eastAsia="仿宋_GB2312"/>
          <w:sz w:val="32"/>
          <w:szCs w:val="32"/>
        </w:rPr>
        <w:t>的</w:t>
      </w:r>
      <w:r>
        <w:rPr>
          <w:rFonts w:eastAsia="仿宋_GB2312"/>
          <w:sz w:val="32"/>
          <w:szCs w:val="32"/>
        </w:rPr>
        <w:t>自主知识产权成果。</w:t>
      </w:r>
    </w:p>
    <w:p>
      <w:pPr>
        <w:spacing w:line="580" w:lineRule="exact"/>
        <w:ind w:firstLine="640" w:firstLineChars="200"/>
        <w:contextualSpacing/>
        <w:rPr>
          <w:rFonts w:eastAsia="仿宋_GB2312"/>
          <w:sz w:val="32"/>
          <w:szCs w:val="32"/>
        </w:rPr>
      </w:pPr>
      <w:r>
        <w:rPr>
          <w:rFonts w:eastAsia="仿宋_GB2312"/>
          <w:sz w:val="32"/>
          <w:szCs w:val="32"/>
        </w:rPr>
        <w:t>（三）拥有技术水平高、工程化实践经验丰富的技术带头人</w:t>
      </w:r>
      <w:r>
        <w:rPr>
          <w:rFonts w:hint="eastAsia" w:eastAsia="仿宋_GB2312"/>
          <w:sz w:val="32"/>
          <w:szCs w:val="32"/>
        </w:rPr>
        <w:t>，形成稳定的全职全时核心技术团队，</w:t>
      </w:r>
      <w:r>
        <w:rPr>
          <w:rFonts w:eastAsia="仿宋_GB2312"/>
          <w:sz w:val="32"/>
          <w:szCs w:val="32"/>
        </w:rPr>
        <w:t>人员队伍结构合理</w:t>
      </w:r>
      <w:r>
        <w:rPr>
          <w:rFonts w:hint="eastAsia" w:eastAsia="仿宋_GB2312"/>
          <w:sz w:val="32"/>
          <w:szCs w:val="32"/>
        </w:rPr>
        <w:t>，</w:t>
      </w:r>
      <w:r>
        <w:rPr>
          <w:rFonts w:eastAsia="仿宋_GB2312"/>
          <w:sz w:val="32"/>
          <w:szCs w:val="32"/>
        </w:rPr>
        <w:t>其中</w:t>
      </w:r>
      <w:r>
        <w:rPr>
          <w:rFonts w:hint="eastAsia" w:eastAsia="仿宋_GB2312"/>
          <w:sz w:val="32"/>
          <w:szCs w:val="32"/>
        </w:rPr>
        <w:t>专职</w:t>
      </w:r>
      <w:r>
        <w:rPr>
          <w:rFonts w:eastAsia="仿宋_GB2312"/>
          <w:sz w:val="32"/>
          <w:szCs w:val="32"/>
        </w:rPr>
        <w:t>研发人员不少于</w:t>
      </w:r>
      <w:r>
        <w:rPr>
          <w:rFonts w:hint="eastAsia" w:eastAsia="仿宋_GB2312"/>
          <w:sz w:val="32"/>
          <w:szCs w:val="32"/>
        </w:rPr>
        <w:t>10</w:t>
      </w:r>
      <w:r>
        <w:rPr>
          <w:rFonts w:eastAsia="仿宋_GB2312"/>
          <w:sz w:val="32"/>
          <w:szCs w:val="32"/>
        </w:rPr>
        <w:t>人。</w:t>
      </w:r>
    </w:p>
    <w:p>
      <w:pPr>
        <w:spacing w:line="580" w:lineRule="exact"/>
        <w:ind w:firstLine="640" w:firstLineChars="200"/>
        <w:contextualSpacing/>
        <w:rPr>
          <w:rFonts w:eastAsia="仿宋_GB2312"/>
          <w:sz w:val="32"/>
          <w:szCs w:val="32"/>
        </w:rPr>
      </w:pPr>
      <w:r>
        <w:rPr>
          <w:rFonts w:eastAsia="仿宋_GB2312"/>
          <w:sz w:val="32"/>
          <w:szCs w:val="32"/>
        </w:rPr>
        <w:t>（四）具备工程技术试验条件和基础设施，有相对集中</w:t>
      </w:r>
      <w:r>
        <w:rPr>
          <w:rFonts w:hint="eastAsia" w:eastAsia="仿宋_GB2312"/>
          <w:sz w:val="32"/>
          <w:szCs w:val="32"/>
        </w:rPr>
        <w:t>的物理空间</w:t>
      </w:r>
      <w:r>
        <w:rPr>
          <w:rFonts w:eastAsia="仿宋_GB2312"/>
          <w:sz w:val="32"/>
          <w:szCs w:val="32"/>
        </w:rPr>
        <w:t>和必要的</w:t>
      </w:r>
      <w:r>
        <w:rPr>
          <w:rFonts w:hint="eastAsia" w:eastAsia="仿宋_GB2312"/>
          <w:sz w:val="32"/>
          <w:szCs w:val="32"/>
        </w:rPr>
        <w:t>试验</w:t>
      </w:r>
      <w:r>
        <w:rPr>
          <w:rFonts w:eastAsia="仿宋_GB2312"/>
          <w:sz w:val="32"/>
          <w:szCs w:val="32"/>
        </w:rPr>
        <w:t>、检测、分析的研发设备等。研发设备原值不少于</w:t>
      </w:r>
      <w:r>
        <w:rPr>
          <w:rFonts w:hint="eastAsia" w:eastAsia="仿宋_GB2312"/>
          <w:sz w:val="32"/>
          <w:szCs w:val="32"/>
        </w:rPr>
        <w:t>3</w:t>
      </w:r>
      <w:r>
        <w:rPr>
          <w:rFonts w:eastAsia="仿宋_GB2312"/>
          <w:sz w:val="32"/>
          <w:szCs w:val="32"/>
        </w:rPr>
        <w:t>00万元。</w:t>
      </w:r>
    </w:p>
    <w:p>
      <w:pPr>
        <w:spacing w:line="580" w:lineRule="exact"/>
        <w:ind w:firstLine="640" w:firstLineChars="200"/>
        <w:contextualSpacing/>
        <w:rPr>
          <w:rFonts w:eastAsia="仿宋_GB2312"/>
          <w:sz w:val="32"/>
          <w:szCs w:val="32"/>
        </w:rPr>
      </w:pPr>
      <w:r>
        <w:rPr>
          <w:rFonts w:eastAsia="仿宋_GB2312"/>
          <w:sz w:val="32"/>
          <w:szCs w:val="32"/>
        </w:rPr>
        <w:t>（五）拥有筹措配套资金的能力和自有资金，已初步形成自我良性循环的发展机制。</w:t>
      </w:r>
    </w:p>
    <w:p>
      <w:pPr>
        <w:spacing w:line="580" w:lineRule="exact"/>
        <w:ind w:firstLine="640" w:firstLineChars="200"/>
        <w:contextualSpacing/>
        <w:rPr>
          <w:rFonts w:eastAsia="仿宋_GB2312"/>
          <w:sz w:val="32"/>
          <w:szCs w:val="32"/>
        </w:rPr>
      </w:pPr>
      <w:r>
        <w:rPr>
          <w:rFonts w:eastAsia="仿宋_GB2312"/>
          <w:sz w:val="32"/>
          <w:szCs w:val="32"/>
        </w:rPr>
        <w:t>第八条</w:t>
      </w:r>
      <w:r>
        <w:rPr>
          <w:rFonts w:hint="eastAsia" w:eastAsia="仿宋_GB2312"/>
          <w:sz w:val="32"/>
          <w:szCs w:val="32"/>
        </w:rPr>
        <w:t xml:space="preserve">  </w:t>
      </w:r>
      <w:r>
        <w:rPr>
          <w:rFonts w:eastAsia="仿宋_GB2312"/>
          <w:sz w:val="32"/>
          <w:szCs w:val="32"/>
        </w:rPr>
        <w:t>工程中心申报组建程序：</w:t>
      </w:r>
    </w:p>
    <w:p>
      <w:pPr>
        <w:spacing w:line="580" w:lineRule="exact"/>
        <w:ind w:firstLine="640" w:firstLineChars="200"/>
        <w:contextualSpacing/>
        <w:rPr>
          <w:rFonts w:eastAsia="仿宋_GB2312"/>
          <w:sz w:val="32"/>
          <w:szCs w:val="32"/>
        </w:rPr>
      </w:pPr>
      <w:r>
        <w:rPr>
          <w:rFonts w:hint="eastAsia" w:eastAsia="仿宋_GB2312"/>
          <w:sz w:val="32"/>
          <w:szCs w:val="32"/>
        </w:rPr>
        <w:t>市科学技术局（外国专家局）</w:t>
      </w:r>
      <w:r>
        <w:rPr>
          <w:rFonts w:eastAsia="仿宋_GB2312"/>
          <w:sz w:val="32"/>
          <w:szCs w:val="32"/>
        </w:rPr>
        <w:t>根据科技发展规划和年度工作计划安排发布通知，采用限额推荐、竞争择优的方式申报组建。</w:t>
      </w:r>
    </w:p>
    <w:p>
      <w:pPr>
        <w:spacing w:line="580" w:lineRule="exact"/>
        <w:ind w:firstLine="640" w:firstLineChars="200"/>
        <w:contextualSpacing/>
        <w:rPr>
          <w:rFonts w:eastAsia="仿宋_GB2312"/>
          <w:sz w:val="32"/>
          <w:szCs w:val="32"/>
        </w:rPr>
      </w:pPr>
      <w:r>
        <w:rPr>
          <w:rFonts w:eastAsia="仿宋_GB2312"/>
          <w:sz w:val="32"/>
          <w:szCs w:val="32"/>
        </w:rPr>
        <w:t>（一）申报单位根据通知要求，组织编制申报材料，填写《淮北市工程技术研究中心建设</w:t>
      </w:r>
      <w:r>
        <w:rPr>
          <w:rFonts w:hint="eastAsia" w:eastAsia="仿宋_GB2312"/>
          <w:sz w:val="32"/>
          <w:szCs w:val="32"/>
        </w:rPr>
        <w:t>可行性报告</w:t>
      </w:r>
      <w:r>
        <w:rPr>
          <w:rFonts w:eastAsia="仿宋_GB2312"/>
          <w:sz w:val="32"/>
          <w:szCs w:val="32"/>
        </w:rPr>
        <w:t>》</w:t>
      </w:r>
      <w:r>
        <w:rPr>
          <w:rFonts w:hint="eastAsia" w:eastAsia="仿宋_GB2312"/>
          <w:sz w:val="32"/>
          <w:szCs w:val="32"/>
        </w:rPr>
        <w:t>（附件1）</w:t>
      </w:r>
      <w:r>
        <w:rPr>
          <w:rFonts w:eastAsia="仿宋_GB2312"/>
          <w:sz w:val="32"/>
          <w:szCs w:val="32"/>
        </w:rPr>
        <w:t>。</w:t>
      </w:r>
    </w:p>
    <w:p>
      <w:pPr>
        <w:spacing w:line="580" w:lineRule="exact"/>
        <w:ind w:firstLine="640" w:firstLineChars="200"/>
        <w:contextualSpacing/>
        <w:rPr>
          <w:rFonts w:eastAsia="仿宋_GB2312"/>
          <w:sz w:val="32"/>
          <w:szCs w:val="32"/>
        </w:rPr>
      </w:pPr>
      <w:r>
        <w:rPr>
          <w:rFonts w:eastAsia="仿宋_GB2312"/>
          <w:sz w:val="32"/>
          <w:szCs w:val="32"/>
        </w:rPr>
        <w:t>（二）</w:t>
      </w:r>
      <w:r>
        <w:rPr>
          <w:rFonts w:hint="eastAsia" w:eastAsia="仿宋_GB2312"/>
          <w:sz w:val="32"/>
          <w:szCs w:val="32"/>
        </w:rPr>
        <w:t>县区、园区</w:t>
      </w:r>
      <w:r>
        <w:rPr>
          <w:rFonts w:eastAsia="仿宋_GB2312"/>
          <w:sz w:val="32"/>
          <w:szCs w:val="32"/>
        </w:rPr>
        <w:t>科技部门审核</w:t>
      </w:r>
      <w:r>
        <w:rPr>
          <w:rFonts w:hint="eastAsia" w:eastAsia="仿宋_GB2312"/>
          <w:sz w:val="32"/>
          <w:szCs w:val="32"/>
        </w:rPr>
        <w:t>、</w:t>
      </w:r>
      <w:r>
        <w:rPr>
          <w:rFonts w:eastAsia="仿宋_GB2312"/>
          <w:sz w:val="32"/>
          <w:szCs w:val="32"/>
        </w:rPr>
        <w:t>推荐至</w:t>
      </w:r>
      <w:r>
        <w:rPr>
          <w:rFonts w:hint="eastAsia" w:eastAsia="仿宋_GB2312"/>
          <w:sz w:val="32"/>
          <w:szCs w:val="32"/>
        </w:rPr>
        <w:t>市科学技术局（外国专家局）</w:t>
      </w:r>
      <w:r>
        <w:rPr>
          <w:rFonts w:eastAsia="仿宋_GB2312"/>
          <w:sz w:val="32"/>
          <w:szCs w:val="32"/>
        </w:rPr>
        <w:t>。</w:t>
      </w:r>
    </w:p>
    <w:p>
      <w:pPr>
        <w:spacing w:line="580" w:lineRule="exact"/>
        <w:ind w:firstLine="640" w:firstLineChars="200"/>
        <w:contextualSpacing/>
        <w:rPr>
          <w:rFonts w:eastAsia="仿宋_GB2312"/>
          <w:sz w:val="32"/>
          <w:szCs w:val="32"/>
        </w:rPr>
      </w:pPr>
      <w:r>
        <w:rPr>
          <w:rFonts w:eastAsia="仿宋_GB2312"/>
          <w:sz w:val="32"/>
          <w:szCs w:val="32"/>
        </w:rPr>
        <w:t>（三）</w:t>
      </w:r>
      <w:r>
        <w:rPr>
          <w:rFonts w:hint="eastAsia" w:eastAsia="仿宋_GB2312"/>
          <w:sz w:val="32"/>
          <w:szCs w:val="32"/>
        </w:rPr>
        <w:t>市科学技术局（外国专家局）组织专家进行论证和</w:t>
      </w:r>
      <w:r>
        <w:rPr>
          <w:rFonts w:eastAsia="仿宋_GB2312"/>
          <w:sz w:val="32"/>
          <w:szCs w:val="32"/>
        </w:rPr>
        <w:t>现场考察，对符合条件的</w:t>
      </w:r>
      <w:r>
        <w:rPr>
          <w:rFonts w:hint="eastAsia" w:ascii="仿宋" w:hAnsi="仿宋" w:eastAsia="仿宋"/>
          <w:sz w:val="32"/>
          <w:szCs w:val="32"/>
        </w:rPr>
        <w:t>经局长办公会议审定，列入工程中心组建计划</w:t>
      </w:r>
      <w:r>
        <w:rPr>
          <w:rFonts w:hint="eastAsia" w:eastAsia="仿宋_GB2312"/>
          <w:sz w:val="32"/>
          <w:szCs w:val="32"/>
        </w:rPr>
        <w:t>，</w:t>
      </w:r>
      <w:r>
        <w:rPr>
          <w:rFonts w:eastAsia="仿宋_GB2312"/>
          <w:sz w:val="32"/>
          <w:szCs w:val="32"/>
        </w:rPr>
        <w:t>予以备案。</w:t>
      </w:r>
    </w:p>
    <w:p>
      <w:pPr>
        <w:spacing w:line="580" w:lineRule="exact"/>
        <w:ind w:firstLine="640" w:firstLineChars="200"/>
        <w:contextualSpacing/>
        <w:rPr>
          <w:rFonts w:eastAsia="仿宋_GB2312"/>
          <w:sz w:val="32"/>
          <w:szCs w:val="32"/>
        </w:rPr>
      </w:pPr>
      <w:r>
        <w:rPr>
          <w:rFonts w:eastAsia="仿宋_GB2312"/>
          <w:sz w:val="32"/>
          <w:szCs w:val="32"/>
        </w:rPr>
        <w:t>（四）新组建的工程中心备案后编制</w:t>
      </w:r>
      <w:r>
        <w:rPr>
          <w:rFonts w:hint="eastAsia" w:eastAsia="仿宋_GB2312"/>
          <w:sz w:val="32"/>
          <w:szCs w:val="32"/>
        </w:rPr>
        <w:t>《</w:t>
      </w:r>
      <w:r>
        <w:rPr>
          <w:rFonts w:eastAsia="仿宋_GB2312"/>
          <w:sz w:val="32"/>
          <w:szCs w:val="32"/>
        </w:rPr>
        <w:t>淮北市工程技术研究中心建设</w:t>
      </w:r>
      <w:r>
        <w:rPr>
          <w:rFonts w:hint="eastAsia" w:eastAsia="仿宋_GB2312"/>
          <w:sz w:val="32"/>
          <w:szCs w:val="32"/>
        </w:rPr>
        <w:t>目标任务</w:t>
      </w:r>
      <w:r>
        <w:rPr>
          <w:rFonts w:eastAsia="仿宋_GB2312"/>
          <w:sz w:val="32"/>
          <w:szCs w:val="32"/>
        </w:rPr>
        <w:t>书</w:t>
      </w:r>
      <w:r>
        <w:rPr>
          <w:rFonts w:hint="eastAsia" w:eastAsia="仿宋_GB2312"/>
          <w:sz w:val="32"/>
          <w:szCs w:val="32"/>
        </w:rPr>
        <w:t>》（附件2）</w:t>
      </w:r>
      <w:r>
        <w:rPr>
          <w:rFonts w:eastAsia="仿宋_GB2312"/>
          <w:sz w:val="32"/>
          <w:szCs w:val="32"/>
        </w:rPr>
        <w:t>，经归口管理部门审核后</w:t>
      </w:r>
      <w:r>
        <w:rPr>
          <w:rFonts w:hint="eastAsia" w:eastAsia="仿宋_GB2312"/>
          <w:sz w:val="32"/>
          <w:szCs w:val="32"/>
        </w:rPr>
        <w:t>向市科学技术局（外国专家局）报备</w:t>
      </w:r>
      <w:r>
        <w:rPr>
          <w:rFonts w:eastAsia="仿宋_GB2312"/>
          <w:sz w:val="32"/>
          <w:szCs w:val="32"/>
        </w:rPr>
        <w:t>。</w:t>
      </w:r>
    </w:p>
    <w:p>
      <w:pPr>
        <w:spacing w:line="580" w:lineRule="exact"/>
        <w:contextualSpacing/>
        <w:jc w:val="center"/>
        <w:rPr>
          <w:rFonts w:eastAsia="黑体"/>
          <w:sz w:val="32"/>
          <w:szCs w:val="32"/>
        </w:rPr>
      </w:pPr>
      <w:r>
        <w:rPr>
          <w:rFonts w:eastAsia="黑体"/>
          <w:sz w:val="32"/>
          <w:szCs w:val="32"/>
        </w:rPr>
        <w:t>第四章</w:t>
      </w:r>
      <w:r>
        <w:rPr>
          <w:rFonts w:hint="eastAsia" w:eastAsia="黑体"/>
          <w:sz w:val="32"/>
          <w:szCs w:val="32"/>
          <w:lang w:val="en-US" w:eastAsia="zh-CN"/>
        </w:rPr>
        <w:t xml:space="preserve">  </w:t>
      </w:r>
      <w:r>
        <w:rPr>
          <w:rFonts w:eastAsia="黑体"/>
          <w:sz w:val="32"/>
          <w:szCs w:val="32"/>
        </w:rPr>
        <w:t>运行管理</w:t>
      </w:r>
    </w:p>
    <w:p>
      <w:pPr>
        <w:spacing w:line="580" w:lineRule="exact"/>
        <w:ind w:firstLine="640" w:firstLineChars="200"/>
        <w:contextualSpacing/>
        <w:rPr>
          <w:rFonts w:eastAsia="仿宋_GB2312"/>
          <w:sz w:val="32"/>
          <w:szCs w:val="32"/>
        </w:rPr>
      </w:pPr>
      <w:r>
        <w:rPr>
          <w:rFonts w:eastAsia="仿宋_GB2312"/>
          <w:sz w:val="32"/>
          <w:szCs w:val="32"/>
        </w:rPr>
        <w:t>第九条</w:t>
      </w:r>
      <w:r>
        <w:rPr>
          <w:rFonts w:hint="eastAsia" w:eastAsia="仿宋_GB2312"/>
          <w:sz w:val="32"/>
          <w:szCs w:val="32"/>
        </w:rPr>
        <w:t xml:space="preserve">  </w:t>
      </w:r>
      <w:r>
        <w:rPr>
          <w:rFonts w:eastAsia="仿宋_GB2312"/>
          <w:sz w:val="32"/>
          <w:szCs w:val="32"/>
        </w:rPr>
        <w:t>工程中心实行依托单位领导下的主任负责制，实行人、财、物相对独立的运行机制。根据需要可成立由依托单位、有关成员单位和上级主管部门共同组成的管理委员会，负责审定有关工程中心的发展规划、管理制度、经费投入等重大事项，协调成员单位及相关合作单位之间的关系等。鼓励</w:t>
      </w:r>
      <w:r>
        <w:rPr>
          <w:rFonts w:hint="eastAsia" w:eastAsia="仿宋_GB2312"/>
          <w:sz w:val="32"/>
          <w:szCs w:val="32"/>
        </w:rPr>
        <w:t>工程中心</w:t>
      </w:r>
      <w:r>
        <w:rPr>
          <w:rFonts w:eastAsia="仿宋_GB2312"/>
          <w:sz w:val="32"/>
          <w:szCs w:val="32"/>
        </w:rPr>
        <w:t>注册登记为独立法人实体</w:t>
      </w:r>
      <w:r>
        <w:rPr>
          <w:rFonts w:hint="eastAsia" w:eastAsia="仿宋_GB2312"/>
          <w:sz w:val="32"/>
          <w:szCs w:val="32"/>
        </w:rPr>
        <w:t>，为行业内企业提供技术创新和成果转化服务。</w:t>
      </w:r>
    </w:p>
    <w:p>
      <w:pPr>
        <w:spacing w:line="580" w:lineRule="exact"/>
        <w:ind w:firstLine="640" w:firstLineChars="200"/>
        <w:contextualSpacing/>
        <w:rPr>
          <w:rFonts w:eastAsia="仿宋_GB2312"/>
          <w:sz w:val="32"/>
          <w:szCs w:val="32"/>
        </w:rPr>
      </w:pPr>
      <w:r>
        <w:rPr>
          <w:rFonts w:eastAsia="仿宋_GB2312"/>
          <w:sz w:val="32"/>
          <w:szCs w:val="32"/>
        </w:rPr>
        <w:t>第十条</w:t>
      </w:r>
      <w:r>
        <w:rPr>
          <w:rFonts w:hint="eastAsia" w:eastAsia="仿宋_GB2312"/>
          <w:sz w:val="32"/>
          <w:szCs w:val="32"/>
        </w:rPr>
        <w:t xml:space="preserve">  </w:t>
      </w:r>
      <w:r>
        <w:rPr>
          <w:rFonts w:eastAsia="仿宋_GB2312"/>
          <w:sz w:val="32"/>
          <w:szCs w:val="32"/>
        </w:rPr>
        <w:t>工程中心设立技术委员会，由依托单位和国内同行业及相关领域7名以上专家组成，其中本单位人员不超过三分之一。技术委员会负责制定审议工程中心的技术规划、研发方向、重大项目、工程开发及试验方案等，提供技术、经济和管理咨询。</w:t>
      </w:r>
    </w:p>
    <w:p>
      <w:pPr>
        <w:spacing w:line="580" w:lineRule="exact"/>
        <w:ind w:firstLine="640" w:firstLineChars="200"/>
        <w:contextualSpacing/>
        <w:rPr>
          <w:rFonts w:eastAsia="仿宋_GB2312"/>
          <w:sz w:val="32"/>
          <w:szCs w:val="32"/>
        </w:rPr>
      </w:pPr>
      <w:r>
        <w:rPr>
          <w:rFonts w:eastAsia="仿宋_GB2312"/>
          <w:sz w:val="32"/>
          <w:szCs w:val="32"/>
        </w:rPr>
        <w:t>第十一条</w:t>
      </w:r>
      <w:r>
        <w:rPr>
          <w:rFonts w:hint="eastAsia" w:eastAsia="仿宋_GB2312"/>
          <w:sz w:val="32"/>
          <w:szCs w:val="32"/>
        </w:rPr>
        <w:t xml:space="preserve">  </w:t>
      </w:r>
      <w:r>
        <w:rPr>
          <w:rFonts w:eastAsia="仿宋_GB2312"/>
          <w:sz w:val="32"/>
          <w:szCs w:val="32"/>
        </w:rPr>
        <w:t>工程中心可采取边组建边运行的方式，组建</w:t>
      </w:r>
      <w:r>
        <w:rPr>
          <w:rFonts w:hint="eastAsia" w:eastAsia="仿宋_GB2312"/>
          <w:sz w:val="32"/>
          <w:szCs w:val="32"/>
        </w:rPr>
        <w:t>备案后</w:t>
      </w:r>
      <w:r>
        <w:rPr>
          <w:rFonts w:eastAsia="仿宋_GB2312"/>
          <w:sz w:val="32"/>
          <w:szCs w:val="32"/>
        </w:rPr>
        <w:t>运行达到三年</w:t>
      </w:r>
      <w:r>
        <w:rPr>
          <w:rFonts w:hint="eastAsia" w:eastAsia="仿宋_GB2312"/>
          <w:sz w:val="32"/>
          <w:szCs w:val="32"/>
        </w:rPr>
        <w:t>的参加验收</w:t>
      </w:r>
      <w:r>
        <w:rPr>
          <w:rFonts w:eastAsia="仿宋_GB2312"/>
          <w:sz w:val="32"/>
          <w:szCs w:val="32"/>
        </w:rPr>
        <w:t>，</w:t>
      </w:r>
      <w:r>
        <w:rPr>
          <w:rFonts w:hint="eastAsia" w:eastAsia="仿宋_GB2312"/>
          <w:sz w:val="32"/>
          <w:szCs w:val="32"/>
        </w:rPr>
        <w:t>并</w:t>
      </w:r>
      <w:r>
        <w:rPr>
          <w:rFonts w:eastAsia="仿宋_GB2312"/>
          <w:sz w:val="32"/>
          <w:szCs w:val="32"/>
        </w:rPr>
        <w:t>参加绩效评价。建设</w:t>
      </w:r>
      <w:r>
        <w:rPr>
          <w:rFonts w:hint="eastAsia" w:eastAsia="仿宋_GB2312"/>
          <w:sz w:val="32"/>
          <w:szCs w:val="32"/>
        </w:rPr>
        <w:t>目标任务</w:t>
      </w:r>
      <w:r>
        <w:rPr>
          <w:rFonts w:eastAsia="仿宋_GB2312"/>
          <w:sz w:val="32"/>
          <w:szCs w:val="32"/>
        </w:rPr>
        <w:t>书</w:t>
      </w:r>
      <w:r>
        <w:rPr>
          <w:rFonts w:hint="eastAsia" w:eastAsia="仿宋_GB2312"/>
          <w:sz w:val="32"/>
          <w:szCs w:val="32"/>
        </w:rPr>
        <w:t>完成情况为工程中心验收的依据。</w:t>
      </w:r>
    </w:p>
    <w:p>
      <w:pPr>
        <w:spacing w:line="580" w:lineRule="exact"/>
        <w:ind w:firstLine="640" w:firstLineChars="200"/>
        <w:contextualSpacing/>
        <w:rPr>
          <w:rFonts w:eastAsia="仿宋_GB2312"/>
          <w:sz w:val="32"/>
          <w:szCs w:val="32"/>
        </w:rPr>
      </w:pPr>
      <w:r>
        <w:rPr>
          <w:rFonts w:eastAsia="仿宋_GB2312"/>
          <w:sz w:val="32"/>
          <w:szCs w:val="32"/>
        </w:rPr>
        <w:t>第十二条</w:t>
      </w:r>
      <w:r>
        <w:rPr>
          <w:rFonts w:hint="eastAsia" w:eastAsia="仿宋_GB2312"/>
          <w:sz w:val="32"/>
          <w:szCs w:val="32"/>
        </w:rPr>
        <w:t xml:space="preserve">  </w:t>
      </w:r>
      <w:r>
        <w:rPr>
          <w:rFonts w:eastAsia="仿宋_GB2312"/>
          <w:sz w:val="32"/>
          <w:szCs w:val="32"/>
        </w:rPr>
        <w:t>工程中心运行期间如需更名</w:t>
      </w:r>
      <w:r>
        <w:rPr>
          <w:rFonts w:hint="eastAsia" w:eastAsia="仿宋_GB2312"/>
          <w:sz w:val="32"/>
          <w:szCs w:val="32"/>
        </w:rPr>
        <w:t>、</w:t>
      </w:r>
      <w:r>
        <w:rPr>
          <w:rFonts w:eastAsia="仿宋_GB2312"/>
          <w:sz w:val="32"/>
          <w:szCs w:val="32"/>
        </w:rPr>
        <w:t>进行重大调整、或重组等重大事项的，依托单位应提出书面申请，</w:t>
      </w:r>
      <w:r>
        <w:rPr>
          <w:rFonts w:hint="eastAsia" w:eastAsia="仿宋_GB2312"/>
          <w:sz w:val="32"/>
          <w:szCs w:val="32"/>
        </w:rPr>
        <w:t>符合本办法要求的，归口管理部门提出审核意见，</w:t>
      </w:r>
      <w:r>
        <w:rPr>
          <w:rFonts w:eastAsia="仿宋_GB2312"/>
          <w:sz w:val="32"/>
          <w:szCs w:val="32"/>
        </w:rPr>
        <w:t>向</w:t>
      </w:r>
      <w:r>
        <w:rPr>
          <w:rFonts w:hint="eastAsia" w:eastAsia="仿宋_GB2312"/>
          <w:sz w:val="32"/>
          <w:szCs w:val="32"/>
        </w:rPr>
        <w:t>市科学技术局（外国专家局）</w:t>
      </w:r>
      <w:r>
        <w:rPr>
          <w:rFonts w:eastAsia="仿宋_GB2312"/>
          <w:sz w:val="32"/>
          <w:szCs w:val="32"/>
        </w:rPr>
        <w:t>报备。</w:t>
      </w:r>
    </w:p>
    <w:p>
      <w:pPr>
        <w:spacing w:line="580" w:lineRule="exact"/>
        <w:ind w:firstLine="640" w:firstLineChars="200"/>
        <w:contextualSpacing/>
        <w:rPr>
          <w:rFonts w:eastAsia="仿宋_GB2312"/>
          <w:sz w:val="32"/>
          <w:szCs w:val="32"/>
        </w:rPr>
      </w:pPr>
      <w:r>
        <w:rPr>
          <w:rFonts w:eastAsia="仿宋_GB2312"/>
          <w:sz w:val="32"/>
          <w:szCs w:val="32"/>
        </w:rPr>
        <w:t>第十三条</w:t>
      </w:r>
      <w:r>
        <w:rPr>
          <w:rFonts w:hint="eastAsia" w:eastAsia="仿宋_GB2312"/>
          <w:sz w:val="32"/>
          <w:szCs w:val="32"/>
        </w:rPr>
        <w:t xml:space="preserve">  </w:t>
      </w:r>
      <w:r>
        <w:rPr>
          <w:rFonts w:eastAsia="仿宋_GB2312"/>
          <w:sz w:val="32"/>
          <w:szCs w:val="32"/>
        </w:rPr>
        <w:t>因主要技术骨干人员变化，依托单位发生重大变故或其他不可抗拒因素造成工程中心无法继续正常运行的，依托单位应及时向归口管理部门提出申请，由归口管理部门</w:t>
      </w:r>
      <w:r>
        <w:rPr>
          <w:rFonts w:hint="eastAsia" w:eastAsia="仿宋_GB2312"/>
          <w:sz w:val="32"/>
          <w:szCs w:val="32"/>
        </w:rPr>
        <w:t>审核并</w:t>
      </w:r>
      <w:r>
        <w:rPr>
          <w:rFonts w:eastAsia="仿宋_GB2312"/>
          <w:sz w:val="32"/>
          <w:szCs w:val="32"/>
        </w:rPr>
        <w:t>报</w:t>
      </w:r>
      <w:r>
        <w:rPr>
          <w:rFonts w:hint="eastAsia" w:eastAsia="仿宋_GB2312"/>
          <w:sz w:val="32"/>
          <w:szCs w:val="32"/>
        </w:rPr>
        <w:t>市科学技术局（外国专家局）</w:t>
      </w:r>
      <w:r>
        <w:rPr>
          <w:rFonts w:eastAsia="仿宋_GB2312"/>
          <w:sz w:val="32"/>
          <w:szCs w:val="32"/>
        </w:rPr>
        <w:t>同意后终止工程中心资格。</w:t>
      </w:r>
    </w:p>
    <w:p>
      <w:pPr>
        <w:spacing w:line="580" w:lineRule="exact"/>
        <w:contextualSpacing/>
        <w:jc w:val="center"/>
        <w:rPr>
          <w:rFonts w:eastAsia="黑体"/>
          <w:sz w:val="32"/>
          <w:szCs w:val="32"/>
        </w:rPr>
      </w:pPr>
      <w:r>
        <w:rPr>
          <w:rFonts w:hint="eastAsia" w:eastAsia="黑体"/>
          <w:sz w:val="32"/>
          <w:szCs w:val="32"/>
        </w:rPr>
        <w:t>第五章</w:t>
      </w:r>
      <w:r>
        <w:rPr>
          <w:rFonts w:hint="eastAsia" w:eastAsia="黑体"/>
          <w:sz w:val="32"/>
          <w:szCs w:val="32"/>
          <w:lang w:val="en-US" w:eastAsia="zh-CN"/>
        </w:rPr>
        <w:t xml:space="preserve">  </w:t>
      </w:r>
      <w:r>
        <w:rPr>
          <w:rFonts w:hint="eastAsia" w:eastAsia="黑体"/>
          <w:sz w:val="32"/>
          <w:szCs w:val="32"/>
        </w:rPr>
        <w:t>绩效评价</w:t>
      </w:r>
    </w:p>
    <w:p>
      <w:pPr>
        <w:spacing w:line="580" w:lineRule="exact"/>
        <w:ind w:firstLine="640" w:firstLineChars="200"/>
        <w:contextualSpacing/>
        <w:rPr>
          <w:rFonts w:eastAsia="仿宋_GB2312"/>
          <w:sz w:val="32"/>
          <w:szCs w:val="32"/>
        </w:rPr>
      </w:pPr>
      <w:r>
        <w:rPr>
          <w:rFonts w:eastAsia="仿宋_GB2312"/>
          <w:sz w:val="32"/>
          <w:szCs w:val="32"/>
        </w:rPr>
        <w:t>第十</w:t>
      </w:r>
      <w:r>
        <w:rPr>
          <w:rFonts w:hint="eastAsia" w:eastAsia="仿宋_GB2312"/>
          <w:sz w:val="32"/>
          <w:szCs w:val="32"/>
        </w:rPr>
        <w:t>四</w:t>
      </w:r>
      <w:r>
        <w:rPr>
          <w:rFonts w:eastAsia="仿宋_GB2312"/>
          <w:sz w:val="32"/>
          <w:szCs w:val="32"/>
        </w:rPr>
        <w:t>条</w:t>
      </w:r>
      <w:r>
        <w:rPr>
          <w:rFonts w:hint="eastAsia" w:eastAsia="仿宋_GB2312"/>
          <w:sz w:val="32"/>
          <w:szCs w:val="32"/>
        </w:rPr>
        <w:t xml:space="preserve">  市科学技术局（外国专家局）组织或委托第三方机构开展工程中心绩效评价。</w:t>
      </w:r>
    </w:p>
    <w:p>
      <w:pPr>
        <w:spacing w:line="580" w:lineRule="exact"/>
        <w:ind w:firstLine="640" w:firstLineChars="200"/>
        <w:contextualSpacing/>
        <w:rPr>
          <w:rFonts w:eastAsia="仿宋_GB2312"/>
          <w:sz w:val="32"/>
          <w:szCs w:val="32"/>
        </w:rPr>
      </w:pPr>
      <w:r>
        <w:rPr>
          <w:rFonts w:eastAsia="仿宋_GB2312"/>
          <w:sz w:val="32"/>
          <w:szCs w:val="32"/>
        </w:rPr>
        <w:t>第十</w:t>
      </w:r>
      <w:r>
        <w:rPr>
          <w:rFonts w:hint="eastAsia" w:eastAsia="仿宋_GB2312"/>
          <w:sz w:val="32"/>
          <w:szCs w:val="32"/>
        </w:rPr>
        <w:t>五</w:t>
      </w:r>
      <w:r>
        <w:rPr>
          <w:rFonts w:eastAsia="仿宋_GB2312"/>
          <w:sz w:val="32"/>
          <w:szCs w:val="32"/>
        </w:rPr>
        <w:t>条</w:t>
      </w:r>
      <w:r>
        <w:rPr>
          <w:rFonts w:hint="eastAsia" w:eastAsia="仿宋_GB2312"/>
          <w:sz w:val="32"/>
          <w:szCs w:val="32"/>
        </w:rPr>
        <w:t xml:space="preserve">  </w:t>
      </w:r>
      <w:r>
        <w:rPr>
          <w:rFonts w:eastAsia="仿宋_GB2312"/>
          <w:sz w:val="32"/>
          <w:szCs w:val="32"/>
        </w:rPr>
        <w:t>绩效评价</w:t>
      </w:r>
      <w:r>
        <w:rPr>
          <w:rFonts w:hint="eastAsia" w:eastAsia="仿宋_GB2312"/>
          <w:sz w:val="32"/>
          <w:szCs w:val="32"/>
          <w:lang w:eastAsia="zh-CN"/>
        </w:rPr>
        <w:t>是</w:t>
      </w:r>
      <w:r>
        <w:rPr>
          <w:rFonts w:eastAsia="仿宋_GB2312"/>
          <w:sz w:val="32"/>
          <w:szCs w:val="32"/>
        </w:rPr>
        <w:t>对工程中心的整体运行情况进行综合评价，主要包括</w:t>
      </w:r>
      <w:r>
        <w:rPr>
          <w:rFonts w:hint="eastAsia" w:eastAsia="仿宋_GB2312"/>
          <w:sz w:val="32"/>
          <w:szCs w:val="32"/>
        </w:rPr>
        <w:t>承担国家、省、市重大科研任务</w:t>
      </w:r>
      <w:r>
        <w:rPr>
          <w:rFonts w:hint="eastAsia" w:eastAsia="仿宋_GB2312"/>
          <w:sz w:val="32"/>
          <w:szCs w:val="32"/>
          <w:lang w:eastAsia="zh-CN"/>
        </w:rPr>
        <w:t>，</w:t>
      </w:r>
      <w:r>
        <w:rPr>
          <w:rFonts w:hint="eastAsia" w:eastAsia="仿宋_GB2312"/>
          <w:sz w:val="32"/>
          <w:szCs w:val="32"/>
        </w:rPr>
        <w:t>实施关键技术攻关、引领行业技术进步，培养、引进人才，开展科技成果转化，面向社会提供创新服务，规范运行管理等方面的情况，以客观数据为主要评价依据。</w:t>
      </w:r>
    </w:p>
    <w:p>
      <w:pPr>
        <w:spacing w:line="580" w:lineRule="exact"/>
        <w:ind w:firstLine="640" w:firstLineChars="200"/>
        <w:contextualSpacing/>
        <w:rPr>
          <w:rFonts w:hint="eastAsia" w:eastAsia="仿宋_GB2312"/>
          <w:sz w:val="32"/>
          <w:szCs w:val="32"/>
        </w:rPr>
      </w:pPr>
      <w:r>
        <w:rPr>
          <w:rFonts w:eastAsia="仿宋_GB2312"/>
          <w:sz w:val="32"/>
          <w:szCs w:val="32"/>
        </w:rPr>
        <w:t>第十</w:t>
      </w:r>
      <w:r>
        <w:rPr>
          <w:rFonts w:hint="eastAsia" w:eastAsia="仿宋_GB2312"/>
          <w:sz w:val="32"/>
          <w:szCs w:val="32"/>
        </w:rPr>
        <w:t>六</w:t>
      </w:r>
      <w:r>
        <w:rPr>
          <w:rFonts w:eastAsia="仿宋_GB2312"/>
          <w:sz w:val="32"/>
          <w:szCs w:val="32"/>
        </w:rPr>
        <w:t>条</w:t>
      </w:r>
      <w:r>
        <w:rPr>
          <w:rFonts w:hint="eastAsia" w:eastAsia="仿宋_GB2312"/>
          <w:sz w:val="32"/>
          <w:szCs w:val="32"/>
        </w:rPr>
        <w:t xml:space="preserve">  绩效评价一般以三年为一个周期，</w:t>
      </w:r>
      <w:r>
        <w:rPr>
          <w:rFonts w:eastAsia="仿宋_GB2312"/>
          <w:sz w:val="32"/>
          <w:szCs w:val="32"/>
        </w:rPr>
        <w:t>结果分为优秀、</w:t>
      </w:r>
      <w:r>
        <w:rPr>
          <w:rFonts w:hint="eastAsia" w:eastAsia="仿宋_GB2312"/>
          <w:sz w:val="32"/>
          <w:szCs w:val="32"/>
        </w:rPr>
        <w:t>合格</w:t>
      </w:r>
      <w:r>
        <w:rPr>
          <w:rFonts w:eastAsia="仿宋_GB2312"/>
          <w:sz w:val="32"/>
          <w:szCs w:val="32"/>
        </w:rPr>
        <w:t>和</w:t>
      </w:r>
      <w:r>
        <w:rPr>
          <w:rFonts w:hint="eastAsia" w:eastAsia="仿宋_GB2312"/>
          <w:sz w:val="32"/>
          <w:szCs w:val="32"/>
        </w:rPr>
        <w:t>不合格三类，</w:t>
      </w:r>
      <w:r>
        <w:rPr>
          <w:rFonts w:eastAsia="仿宋_GB2312"/>
          <w:sz w:val="32"/>
          <w:szCs w:val="32"/>
        </w:rPr>
        <w:t>结果向社会发布。</w:t>
      </w:r>
      <w:r>
        <w:rPr>
          <w:rFonts w:hint="eastAsia" w:eastAsia="仿宋_GB2312"/>
          <w:sz w:val="32"/>
          <w:szCs w:val="32"/>
        </w:rPr>
        <w:t>对评价优秀的工程中心</w:t>
      </w:r>
      <w:r>
        <w:rPr>
          <w:rFonts w:hint="eastAsia" w:ascii="仿宋_GB2312" w:hAnsi="仿宋_GB2312" w:eastAsia="仿宋_GB2312" w:cs="仿宋_GB2312"/>
          <w:sz w:val="32"/>
          <w:szCs w:val="32"/>
        </w:rPr>
        <w:t>予以表彰，依据淮北市创新型城市建设的相关政策</w:t>
      </w:r>
      <w:r>
        <w:rPr>
          <w:rFonts w:hint="eastAsia" w:eastAsia="仿宋_GB2312"/>
          <w:sz w:val="32"/>
          <w:szCs w:val="32"/>
        </w:rPr>
        <w:t>给予一定的绩效奖励经费，优先获得市级科技重大专项支持，</w:t>
      </w:r>
      <w:r>
        <w:rPr>
          <w:rFonts w:hint="eastAsia" w:ascii="仿宋" w:hAnsi="仿宋" w:eastAsia="仿宋" w:cs="宋体"/>
          <w:kern w:val="0"/>
          <w:sz w:val="32"/>
          <w:szCs w:val="32"/>
        </w:rPr>
        <w:t>优先推荐申报省高层次科技人才团队、省工程技术研究中心</w:t>
      </w:r>
      <w:r>
        <w:rPr>
          <w:rFonts w:hint="eastAsia" w:eastAsia="仿宋_GB2312"/>
          <w:sz w:val="32"/>
          <w:szCs w:val="32"/>
        </w:rPr>
        <w:t>，</w:t>
      </w:r>
      <w:r>
        <w:rPr>
          <w:rFonts w:hint="eastAsia" w:ascii="仿宋" w:hAnsi="仿宋" w:eastAsia="仿宋" w:cs="宋体"/>
          <w:kern w:val="0"/>
          <w:sz w:val="32"/>
          <w:szCs w:val="32"/>
        </w:rPr>
        <w:t>优先列入淮北市省级技术创新中心培育库</w:t>
      </w:r>
      <w:r>
        <w:rPr>
          <w:rFonts w:hint="eastAsia" w:eastAsia="仿宋_GB2312"/>
          <w:sz w:val="32"/>
          <w:szCs w:val="32"/>
        </w:rPr>
        <w:t>。</w:t>
      </w:r>
      <w:r>
        <w:rPr>
          <w:rFonts w:eastAsia="仿宋_GB2312"/>
          <w:sz w:val="32"/>
          <w:szCs w:val="32"/>
        </w:rPr>
        <w:t>评价</w:t>
      </w:r>
      <w:r>
        <w:rPr>
          <w:rFonts w:hint="eastAsia" w:eastAsia="仿宋_GB2312"/>
          <w:sz w:val="32"/>
          <w:szCs w:val="32"/>
        </w:rPr>
        <w:t>不合格</w:t>
      </w:r>
      <w:r>
        <w:rPr>
          <w:rFonts w:eastAsia="仿宋_GB2312"/>
          <w:sz w:val="32"/>
          <w:szCs w:val="32"/>
        </w:rPr>
        <w:t>的，限期一年内整改。</w:t>
      </w:r>
    </w:p>
    <w:p>
      <w:pPr>
        <w:spacing w:line="580" w:lineRule="exact"/>
        <w:ind w:firstLine="640" w:firstLineChars="200"/>
        <w:contextualSpacing/>
        <w:rPr>
          <w:rFonts w:hint="eastAsia" w:eastAsia="仿宋_GB2312"/>
          <w:sz w:val="32"/>
          <w:szCs w:val="32"/>
        </w:rPr>
      </w:pPr>
      <w:r>
        <w:rPr>
          <w:rFonts w:eastAsia="仿宋_GB2312"/>
          <w:sz w:val="32"/>
          <w:szCs w:val="32"/>
        </w:rPr>
        <w:t>第十</w:t>
      </w:r>
      <w:r>
        <w:rPr>
          <w:rFonts w:hint="eastAsia" w:eastAsia="仿宋_GB2312"/>
          <w:sz w:val="32"/>
          <w:szCs w:val="32"/>
        </w:rPr>
        <w:t>七</w:t>
      </w:r>
      <w:r>
        <w:rPr>
          <w:rFonts w:eastAsia="仿宋_GB2312"/>
          <w:sz w:val="32"/>
          <w:szCs w:val="32"/>
        </w:rPr>
        <w:t>条</w:t>
      </w:r>
      <w:r>
        <w:rPr>
          <w:rFonts w:hint="eastAsia" w:eastAsia="仿宋_GB2312"/>
          <w:sz w:val="32"/>
          <w:szCs w:val="32"/>
        </w:rPr>
        <w:t xml:space="preserve">  绩效奖励经费使用应遵守相关财政、财务规章制度，自觉接受监督检查，</w:t>
      </w:r>
      <w:r>
        <w:rPr>
          <w:rFonts w:eastAsia="仿宋_GB2312"/>
          <w:sz w:val="32"/>
          <w:szCs w:val="32"/>
        </w:rPr>
        <w:t>用于工程中心运行管理、续建完善等</w:t>
      </w:r>
      <w:r>
        <w:rPr>
          <w:rFonts w:hint="eastAsia" w:eastAsia="仿宋_GB2312"/>
          <w:sz w:val="32"/>
          <w:szCs w:val="32"/>
        </w:rPr>
        <w:t>，</w:t>
      </w:r>
      <w:r>
        <w:rPr>
          <w:rFonts w:eastAsia="仿宋_GB2312"/>
          <w:sz w:val="32"/>
          <w:szCs w:val="32"/>
        </w:rPr>
        <w:t>实行单独核算</w:t>
      </w:r>
      <w:r>
        <w:rPr>
          <w:rFonts w:hint="eastAsia" w:eastAsia="仿宋_GB2312"/>
          <w:sz w:val="32"/>
          <w:szCs w:val="32"/>
        </w:rPr>
        <w:t>，并纳入研发投入统计。</w:t>
      </w:r>
    </w:p>
    <w:p>
      <w:pPr>
        <w:spacing w:line="580" w:lineRule="exact"/>
        <w:ind w:firstLine="640" w:firstLineChars="200"/>
        <w:contextualSpacing/>
        <w:rPr>
          <w:rFonts w:eastAsia="仿宋_GB2312"/>
          <w:sz w:val="32"/>
          <w:szCs w:val="32"/>
        </w:rPr>
      </w:pPr>
      <w:r>
        <w:rPr>
          <w:rFonts w:eastAsia="仿宋_GB2312"/>
          <w:sz w:val="32"/>
          <w:szCs w:val="32"/>
        </w:rPr>
        <w:t>第十</w:t>
      </w:r>
      <w:r>
        <w:rPr>
          <w:rFonts w:hint="eastAsia" w:eastAsia="仿宋_GB2312"/>
          <w:sz w:val="32"/>
          <w:szCs w:val="32"/>
        </w:rPr>
        <w:t>八</w:t>
      </w:r>
      <w:r>
        <w:rPr>
          <w:rFonts w:eastAsia="仿宋_GB2312"/>
          <w:sz w:val="32"/>
          <w:szCs w:val="32"/>
        </w:rPr>
        <w:t>条</w:t>
      </w:r>
      <w:r>
        <w:rPr>
          <w:rFonts w:hint="eastAsia" w:eastAsia="仿宋_GB2312"/>
          <w:sz w:val="32"/>
          <w:szCs w:val="32"/>
        </w:rPr>
        <w:t xml:space="preserve">  </w:t>
      </w:r>
      <w:r>
        <w:rPr>
          <w:rFonts w:eastAsia="仿宋_GB2312"/>
          <w:sz w:val="32"/>
          <w:szCs w:val="32"/>
        </w:rPr>
        <w:t>工程中心</w:t>
      </w:r>
      <w:r>
        <w:rPr>
          <w:rFonts w:hint="eastAsia" w:eastAsia="仿宋_GB2312"/>
          <w:sz w:val="32"/>
          <w:szCs w:val="32"/>
        </w:rPr>
        <w:t>依据绩效评价情况，</w:t>
      </w:r>
      <w:r>
        <w:rPr>
          <w:rFonts w:eastAsia="仿宋_GB2312"/>
          <w:sz w:val="32"/>
          <w:szCs w:val="32"/>
        </w:rPr>
        <w:t>实行动态管理，对出现下列情形之一的，取消其工程中心资格：</w:t>
      </w:r>
    </w:p>
    <w:p>
      <w:pPr>
        <w:spacing w:line="580" w:lineRule="exact"/>
        <w:ind w:firstLine="640" w:firstLineChars="200"/>
        <w:contextualSpacing/>
        <w:rPr>
          <w:rFonts w:eastAsia="仿宋_GB2312"/>
          <w:sz w:val="32"/>
          <w:szCs w:val="32"/>
        </w:rPr>
      </w:pPr>
      <w:r>
        <w:rPr>
          <w:rFonts w:eastAsia="仿宋_GB2312"/>
          <w:sz w:val="32"/>
          <w:szCs w:val="32"/>
        </w:rPr>
        <w:t>（</w:t>
      </w:r>
      <w:r>
        <w:rPr>
          <w:rFonts w:hint="eastAsia" w:eastAsia="仿宋_GB2312"/>
          <w:sz w:val="32"/>
          <w:szCs w:val="32"/>
        </w:rPr>
        <w:t>一</w:t>
      </w:r>
      <w:r>
        <w:rPr>
          <w:rFonts w:eastAsia="仿宋_GB2312"/>
          <w:sz w:val="32"/>
          <w:szCs w:val="32"/>
        </w:rPr>
        <w:t>）无故不参加绩效评价或中途退出评价；</w:t>
      </w:r>
    </w:p>
    <w:p>
      <w:pPr>
        <w:spacing w:line="580" w:lineRule="exact"/>
        <w:ind w:firstLine="640" w:firstLineChars="200"/>
        <w:contextualSpacing/>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）绩效评价</w:t>
      </w:r>
      <w:r>
        <w:rPr>
          <w:rFonts w:hint="eastAsia" w:eastAsia="仿宋_GB2312"/>
          <w:sz w:val="32"/>
          <w:szCs w:val="32"/>
        </w:rPr>
        <w:t>不合格</w:t>
      </w:r>
      <w:r>
        <w:rPr>
          <w:rFonts w:eastAsia="仿宋_GB2312"/>
          <w:sz w:val="32"/>
          <w:szCs w:val="32"/>
        </w:rPr>
        <w:t>，且整改</w:t>
      </w:r>
      <w:r>
        <w:rPr>
          <w:rFonts w:hint="eastAsia" w:eastAsia="仿宋_GB2312"/>
          <w:sz w:val="32"/>
          <w:szCs w:val="32"/>
        </w:rPr>
        <w:t>未通过</w:t>
      </w:r>
      <w:r>
        <w:rPr>
          <w:rFonts w:eastAsia="仿宋_GB2312"/>
          <w:sz w:val="32"/>
          <w:szCs w:val="32"/>
        </w:rPr>
        <w:t>；</w:t>
      </w:r>
    </w:p>
    <w:p>
      <w:pPr>
        <w:spacing w:line="580" w:lineRule="exact"/>
        <w:ind w:firstLine="640" w:firstLineChars="200"/>
        <w:contextualSpacing/>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）依托单位被依法终止，无法正常运行</w:t>
      </w:r>
      <w:r>
        <w:rPr>
          <w:rFonts w:hint="eastAsia" w:eastAsia="仿宋_GB2312"/>
          <w:sz w:val="32"/>
          <w:szCs w:val="32"/>
        </w:rPr>
        <w:t>；</w:t>
      </w:r>
    </w:p>
    <w:p>
      <w:pPr>
        <w:spacing w:line="580" w:lineRule="exact"/>
        <w:ind w:firstLine="640" w:firstLineChars="200"/>
        <w:contextualSpacing/>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）在申报或绩效评价中</w:t>
      </w:r>
      <w:r>
        <w:rPr>
          <w:rFonts w:hint="eastAsia" w:eastAsia="仿宋_GB2312"/>
          <w:sz w:val="32"/>
          <w:szCs w:val="32"/>
        </w:rPr>
        <w:t>存在</w:t>
      </w:r>
      <w:r>
        <w:rPr>
          <w:rFonts w:eastAsia="仿宋_GB2312"/>
          <w:sz w:val="32"/>
          <w:szCs w:val="32"/>
        </w:rPr>
        <w:t>弄虚作假</w:t>
      </w:r>
      <w:r>
        <w:rPr>
          <w:rFonts w:hint="eastAsia" w:eastAsia="仿宋_GB2312"/>
          <w:sz w:val="32"/>
          <w:szCs w:val="32"/>
        </w:rPr>
        <w:t>等严重</w:t>
      </w:r>
      <w:r>
        <w:rPr>
          <w:rFonts w:eastAsia="仿宋_GB2312"/>
          <w:sz w:val="32"/>
          <w:szCs w:val="32"/>
        </w:rPr>
        <w:t>违反科研诚信</w:t>
      </w:r>
      <w:r>
        <w:rPr>
          <w:rFonts w:hint="eastAsia" w:eastAsia="仿宋_GB2312"/>
          <w:sz w:val="32"/>
          <w:szCs w:val="32"/>
        </w:rPr>
        <w:t>要求的行为</w:t>
      </w:r>
      <w:r>
        <w:rPr>
          <w:rFonts w:eastAsia="仿宋_GB2312"/>
          <w:sz w:val="32"/>
          <w:szCs w:val="32"/>
        </w:rPr>
        <w:t>；</w:t>
      </w:r>
    </w:p>
    <w:p>
      <w:pPr>
        <w:spacing w:line="580" w:lineRule="exact"/>
        <w:ind w:firstLine="640" w:firstLineChars="200"/>
        <w:contextualSpacing/>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w:t>
      </w:r>
      <w:r>
        <w:rPr>
          <w:rFonts w:hint="eastAsia" w:eastAsia="仿宋_GB2312"/>
          <w:sz w:val="32"/>
          <w:szCs w:val="32"/>
        </w:rPr>
        <w:t>因严重失信，被其他行政部门发布、实施联合惩戒的。</w:t>
      </w:r>
    </w:p>
    <w:p>
      <w:pPr>
        <w:spacing w:line="580" w:lineRule="exact"/>
        <w:contextualSpacing/>
        <w:jc w:val="center"/>
        <w:rPr>
          <w:rFonts w:eastAsia="黑体"/>
          <w:sz w:val="32"/>
          <w:szCs w:val="32"/>
        </w:rPr>
      </w:pPr>
      <w:r>
        <w:rPr>
          <w:rFonts w:eastAsia="黑体"/>
          <w:sz w:val="32"/>
          <w:szCs w:val="32"/>
        </w:rPr>
        <w:t>第</w:t>
      </w:r>
      <w:r>
        <w:rPr>
          <w:rFonts w:hint="eastAsia" w:eastAsia="黑体"/>
          <w:sz w:val="32"/>
          <w:szCs w:val="32"/>
        </w:rPr>
        <w:t>六</w:t>
      </w:r>
      <w:r>
        <w:rPr>
          <w:rFonts w:eastAsia="黑体"/>
          <w:sz w:val="32"/>
          <w:szCs w:val="32"/>
        </w:rPr>
        <w:t>章</w:t>
      </w:r>
      <w:r>
        <w:rPr>
          <w:rFonts w:hint="eastAsia" w:eastAsia="黑体"/>
          <w:sz w:val="32"/>
          <w:szCs w:val="32"/>
          <w:lang w:val="en-US" w:eastAsia="zh-CN"/>
        </w:rPr>
        <w:t xml:space="preserve">  </w:t>
      </w:r>
      <w:r>
        <w:rPr>
          <w:rFonts w:eastAsia="黑体"/>
          <w:sz w:val="32"/>
          <w:szCs w:val="32"/>
        </w:rPr>
        <w:t>附则</w:t>
      </w:r>
    </w:p>
    <w:p>
      <w:pPr>
        <w:spacing w:line="580" w:lineRule="exact"/>
        <w:ind w:firstLine="640" w:firstLineChars="200"/>
        <w:contextualSpacing/>
        <w:rPr>
          <w:rFonts w:eastAsia="仿宋_GB2312"/>
          <w:sz w:val="32"/>
          <w:szCs w:val="32"/>
        </w:rPr>
      </w:pPr>
      <w:r>
        <w:rPr>
          <w:rFonts w:hint="eastAsia" w:eastAsia="仿宋_GB2312"/>
          <w:sz w:val="32"/>
          <w:szCs w:val="32"/>
        </w:rPr>
        <w:t xml:space="preserve">第十九条  </w:t>
      </w:r>
      <w:r>
        <w:rPr>
          <w:rFonts w:eastAsia="仿宋_GB2312"/>
          <w:sz w:val="32"/>
          <w:szCs w:val="32"/>
        </w:rPr>
        <w:t>工程中心</w:t>
      </w:r>
      <w:r>
        <w:rPr>
          <w:rFonts w:hint="eastAsia" w:eastAsia="仿宋_GB2312"/>
          <w:sz w:val="32"/>
          <w:szCs w:val="32"/>
        </w:rPr>
        <w:t>经备案后</w:t>
      </w:r>
      <w:r>
        <w:rPr>
          <w:rFonts w:eastAsia="仿宋_GB2312"/>
          <w:sz w:val="32"/>
          <w:szCs w:val="32"/>
        </w:rPr>
        <w:t>命名为“淮北市××工程技术研究中心”，按统一规格要求制作牌匾。</w:t>
      </w:r>
    </w:p>
    <w:p>
      <w:pPr>
        <w:widowControl/>
        <w:spacing w:line="580" w:lineRule="exact"/>
        <w:ind w:firstLine="640" w:firstLineChars="200"/>
        <w:contextualSpacing/>
        <w:rPr>
          <w:rFonts w:eastAsia="仿宋_GB2312"/>
          <w:sz w:val="32"/>
          <w:szCs w:val="32"/>
        </w:rPr>
      </w:pPr>
      <w:r>
        <w:rPr>
          <w:rFonts w:hint="eastAsia" w:eastAsia="仿宋_GB2312"/>
          <w:sz w:val="32"/>
          <w:szCs w:val="32"/>
        </w:rPr>
        <w:t xml:space="preserve">第二十条  </w:t>
      </w:r>
      <w:r>
        <w:rPr>
          <w:rFonts w:eastAsia="仿宋_GB2312"/>
          <w:sz w:val="32"/>
          <w:szCs w:val="32"/>
        </w:rPr>
        <w:t>本办法</w:t>
      </w:r>
      <w:r>
        <w:rPr>
          <w:rFonts w:hint="eastAsia" w:eastAsia="仿宋_GB2312"/>
          <w:sz w:val="32"/>
          <w:szCs w:val="32"/>
        </w:rPr>
        <w:t>由市科学技术局（外国专家局）</w:t>
      </w:r>
      <w:r>
        <w:rPr>
          <w:rFonts w:eastAsia="仿宋_GB2312"/>
          <w:sz w:val="32"/>
          <w:szCs w:val="32"/>
        </w:rPr>
        <w:t>负责解释。</w:t>
      </w:r>
    </w:p>
    <w:p>
      <w:pPr>
        <w:widowControl/>
        <w:spacing w:line="580" w:lineRule="exact"/>
        <w:ind w:firstLine="640" w:firstLineChars="200"/>
        <w:contextualSpacing/>
        <w:rPr>
          <w:rFonts w:eastAsia="仿宋_GB2312"/>
          <w:sz w:val="32"/>
          <w:szCs w:val="32"/>
        </w:rPr>
      </w:pPr>
      <w:r>
        <w:rPr>
          <w:rFonts w:hint="eastAsia" w:eastAsia="仿宋_GB2312"/>
          <w:sz w:val="32"/>
          <w:szCs w:val="32"/>
        </w:rPr>
        <w:t xml:space="preserve">第二十一条  </w:t>
      </w:r>
      <w:r>
        <w:rPr>
          <w:rFonts w:eastAsia="仿宋_GB2312"/>
          <w:sz w:val="32"/>
          <w:szCs w:val="32"/>
        </w:rPr>
        <w:t>本办法自颁布之日起施行，原《淮北市工程技术研究中心管理办法</w:t>
      </w:r>
      <w:r>
        <w:rPr>
          <w:rFonts w:hint="eastAsia" w:eastAsia="仿宋_GB2312"/>
          <w:sz w:val="32"/>
          <w:szCs w:val="32"/>
        </w:rPr>
        <w:t>（试行）</w:t>
      </w:r>
      <w:r>
        <w:rPr>
          <w:rFonts w:eastAsia="仿宋_GB2312"/>
          <w:sz w:val="32"/>
          <w:szCs w:val="32"/>
        </w:rPr>
        <w:t>》（</w:t>
      </w:r>
      <w:r>
        <w:rPr>
          <w:rFonts w:hint="eastAsia" w:eastAsia="仿宋_GB2312"/>
          <w:sz w:val="32"/>
          <w:szCs w:val="32"/>
        </w:rPr>
        <w:t>淮科</w:t>
      </w:r>
      <w:r>
        <w:rPr>
          <w:rFonts w:eastAsia="仿宋_GB2312"/>
          <w:sz w:val="32"/>
          <w:szCs w:val="32"/>
        </w:rPr>
        <w:t>〔200</w:t>
      </w:r>
      <w:r>
        <w:rPr>
          <w:rFonts w:hint="eastAsia" w:eastAsia="仿宋_GB2312"/>
          <w:sz w:val="32"/>
          <w:szCs w:val="32"/>
        </w:rPr>
        <w:t>7</w:t>
      </w:r>
      <w:r>
        <w:rPr>
          <w:rFonts w:eastAsia="仿宋_GB2312"/>
          <w:sz w:val="32"/>
          <w:szCs w:val="32"/>
        </w:rPr>
        <w:t>〕</w:t>
      </w:r>
      <w:r>
        <w:rPr>
          <w:rFonts w:hint="eastAsia" w:eastAsia="仿宋_GB2312"/>
          <w:sz w:val="32"/>
          <w:szCs w:val="32"/>
        </w:rPr>
        <w:t>33</w:t>
      </w:r>
      <w:r>
        <w:rPr>
          <w:rFonts w:eastAsia="仿宋_GB2312"/>
          <w:sz w:val="32"/>
          <w:szCs w:val="32"/>
        </w:rPr>
        <w:t>号）</w:t>
      </w:r>
      <w:r>
        <w:rPr>
          <w:rFonts w:hint="eastAsia" w:eastAsia="仿宋_GB2312"/>
          <w:sz w:val="32"/>
          <w:szCs w:val="32"/>
        </w:rPr>
        <w:t>、《关于实行市级工程技术研究中心备案管理制度的通知》</w:t>
      </w:r>
      <w:r>
        <w:rPr>
          <w:rFonts w:eastAsia="仿宋_GB2312"/>
          <w:sz w:val="32"/>
          <w:szCs w:val="32"/>
        </w:rPr>
        <w:t>（</w:t>
      </w:r>
      <w:r>
        <w:rPr>
          <w:rFonts w:hint="eastAsia" w:eastAsia="仿宋_GB2312"/>
          <w:sz w:val="32"/>
          <w:szCs w:val="32"/>
        </w:rPr>
        <w:t>淮科计</w:t>
      </w:r>
      <w:r>
        <w:rPr>
          <w:rFonts w:eastAsia="仿宋_GB2312"/>
          <w:sz w:val="32"/>
          <w:szCs w:val="32"/>
        </w:rPr>
        <w:t>〔20</w:t>
      </w:r>
      <w:r>
        <w:rPr>
          <w:rFonts w:hint="eastAsia" w:eastAsia="仿宋_GB2312"/>
          <w:sz w:val="32"/>
          <w:szCs w:val="32"/>
        </w:rPr>
        <w:t>14</w:t>
      </w:r>
      <w:r>
        <w:rPr>
          <w:rFonts w:eastAsia="仿宋_GB2312"/>
          <w:sz w:val="32"/>
          <w:szCs w:val="32"/>
        </w:rPr>
        <w:t>〕</w:t>
      </w:r>
      <w:r>
        <w:rPr>
          <w:rFonts w:hint="eastAsia" w:eastAsia="仿宋_GB2312"/>
          <w:sz w:val="32"/>
          <w:szCs w:val="32"/>
        </w:rPr>
        <w:t>1</w:t>
      </w:r>
      <w:r>
        <w:rPr>
          <w:rFonts w:eastAsia="仿宋_GB2312"/>
          <w:sz w:val="32"/>
          <w:szCs w:val="32"/>
        </w:rPr>
        <w:t>号）同时废止。</w:t>
      </w:r>
    </w:p>
    <w:p>
      <w:pPr>
        <w:widowControl/>
        <w:spacing w:line="580" w:lineRule="exact"/>
        <w:contextualSpacing/>
        <w:rPr>
          <w:rFonts w:eastAsia="仿宋_GB2312"/>
          <w:sz w:val="32"/>
          <w:szCs w:val="32"/>
        </w:rPr>
      </w:pPr>
    </w:p>
    <w:p>
      <w:pPr>
        <w:widowControl/>
        <w:spacing w:line="580" w:lineRule="exact"/>
        <w:ind w:firstLine="640" w:firstLineChars="200"/>
        <w:contextualSpacing/>
        <w:rPr>
          <w:rFonts w:hint="eastAsia" w:eastAsia="仿宋_GB2312"/>
          <w:sz w:val="32"/>
          <w:szCs w:val="32"/>
        </w:rPr>
      </w:pPr>
      <w:r>
        <w:rPr>
          <w:rFonts w:hint="eastAsia" w:eastAsia="仿宋_GB2312"/>
          <w:sz w:val="32"/>
          <w:szCs w:val="32"/>
        </w:rPr>
        <w:t>附件：1、</w:t>
      </w:r>
      <w:r>
        <w:rPr>
          <w:rFonts w:eastAsia="仿宋_GB2312"/>
          <w:sz w:val="32"/>
          <w:szCs w:val="32"/>
        </w:rPr>
        <w:t>淮北市工程技术研究中心建设</w:t>
      </w:r>
      <w:r>
        <w:rPr>
          <w:rFonts w:hint="eastAsia" w:eastAsia="仿宋_GB2312"/>
          <w:sz w:val="32"/>
          <w:szCs w:val="32"/>
        </w:rPr>
        <w:t>可行性报告</w:t>
      </w:r>
    </w:p>
    <w:p>
      <w:pPr>
        <w:widowControl/>
        <w:spacing w:line="580" w:lineRule="exact"/>
        <w:ind w:firstLine="1600" w:firstLineChars="500"/>
        <w:contextualSpacing/>
        <w:rPr>
          <w:rFonts w:eastAsia="仿宋_GB2312"/>
          <w:sz w:val="32"/>
          <w:szCs w:val="32"/>
        </w:rPr>
      </w:pPr>
      <w:r>
        <w:rPr>
          <w:rFonts w:hint="eastAsia" w:eastAsia="仿宋_GB2312"/>
          <w:sz w:val="32"/>
          <w:szCs w:val="32"/>
        </w:rPr>
        <w:t>2、</w:t>
      </w:r>
      <w:r>
        <w:rPr>
          <w:rFonts w:eastAsia="仿宋_GB2312"/>
          <w:sz w:val="32"/>
          <w:szCs w:val="32"/>
        </w:rPr>
        <w:t>淮北市工程技术研究中心建设</w:t>
      </w:r>
      <w:r>
        <w:rPr>
          <w:rFonts w:hint="eastAsia" w:eastAsia="仿宋_GB2312"/>
          <w:sz w:val="32"/>
          <w:szCs w:val="32"/>
        </w:rPr>
        <w:t>目标任务</w:t>
      </w:r>
      <w:r>
        <w:rPr>
          <w:rFonts w:eastAsia="仿宋_GB2312"/>
          <w:sz w:val="32"/>
          <w:szCs w:val="32"/>
        </w:rPr>
        <w:t>书</w:t>
      </w:r>
    </w:p>
    <w:p>
      <w:pPr>
        <w:widowControl/>
        <w:spacing w:line="600" w:lineRule="exact"/>
        <w:ind w:firstLine="1600" w:firstLineChars="500"/>
        <w:jc w:val="left"/>
        <w:rPr>
          <w:rFonts w:eastAsia="仿宋_GB2312"/>
          <w:sz w:val="32"/>
          <w:szCs w:val="32"/>
        </w:rPr>
      </w:pPr>
    </w:p>
    <w:p>
      <w:pPr>
        <w:widowControl/>
        <w:spacing w:line="600" w:lineRule="exact"/>
        <w:ind w:firstLine="1600" w:firstLineChars="500"/>
        <w:jc w:val="left"/>
        <w:rPr>
          <w:rFonts w:eastAsia="仿宋_GB2312"/>
          <w:sz w:val="32"/>
          <w:szCs w:val="32"/>
        </w:rPr>
      </w:pPr>
    </w:p>
    <w:p>
      <w:pPr>
        <w:widowControl/>
        <w:spacing w:line="600" w:lineRule="exact"/>
        <w:ind w:firstLine="1600" w:firstLineChars="500"/>
        <w:jc w:val="left"/>
        <w:rPr>
          <w:rFonts w:eastAsia="仿宋_GB2312"/>
          <w:sz w:val="32"/>
          <w:szCs w:val="32"/>
        </w:rPr>
      </w:pPr>
    </w:p>
    <w:p>
      <w:pPr>
        <w:widowControl/>
        <w:spacing w:line="600" w:lineRule="exact"/>
        <w:ind w:firstLine="1600" w:firstLineChars="500"/>
        <w:jc w:val="left"/>
        <w:rPr>
          <w:rFonts w:eastAsia="仿宋_GB2312"/>
          <w:sz w:val="32"/>
          <w:szCs w:val="32"/>
        </w:rPr>
      </w:pPr>
    </w:p>
    <w:p>
      <w:pPr>
        <w:snapToGrid w:val="0"/>
        <w:jc w:val="left"/>
        <w:rPr>
          <w:rFonts w:hint="eastAsia" w:eastAsia="仿宋_GB2312"/>
          <w:color w:val="000000"/>
          <w:sz w:val="32"/>
          <w:szCs w:val="32"/>
        </w:rPr>
      </w:pPr>
      <w:r>
        <w:rPr>
          <w:rFonts w:eastAsia="仿宋_GB2312"/>
          <w:color w:val="000000"/>
          <w:sz w:val="32"/>
          <w:szCs w:val="32"/>
        </w:rPr>
        <w:br w:type="page"/>
      </w:r>
      <w:r>
        <w:rPr>
          <w:rFonts w:eastAsia="仿宋_GB2312"/>
          <w:color w:val="000000"/>
          <w:sz w:val="32"/>
          <w:szCs w:val="32"/>
        </w:rPr>
        <w:t>附件</w:t>
      </w:r>
      <w:r>
        <w:rPr>
          <w:rFonts w:hint="eastAsia" w:eastAsia="仿宋_GB2312"/>
          <w:color w:val="000000"/>
          <w:sz w:val="32"/>
          <w:szCs w:val="32"/>
        </w:rPr>
        <w:t>1</w:t>
      </w:r>
    </w:p>
    <w:p>
      <w:pPr>
        <w:pStyle w:val="2"/>
        <w:jc w:val="center"/>
        <w:rPr>
          <w:rFonts w:ascii="Times New Roman" w:hAnsi="Times New Roman"/>
          <w:b/>
          <w:color w:val="000000"/>
          <w:sz w:val="52"/>
          <w:szCs w:val="52"/>
        </w:rPr>
      </w:pPr>
    </w:p>
    <w:p>
      <w:pPr>
        <w:pStyle w:val="2"/>
        <w:jc w:val="center"/>
        <w:rPr>
          <w:rFonts w:ascii="Times New Roman" w:hAnsi="Times New Roman" w:eastAsia="方正小标宋简体"/>
          <w:color w:val="000000"/>
          <w:sz w:val="52"/>
          <w:szCs w:val="52"/>
        </w:rPr>
      </w:pPr>
      <w:r>
        <w:rPr>
          <w:rFonts w:ascii="Times New Roman" w:hAnsi="Times New Roman" w:eastAsia="方正小标宋简体"/>
          <w:color w:val="000000"/>
          <w:sz w:val="52"/>
          <w:szCs w:val="52"/>
        </w:rPr>
        <w:t>淮北市工程技术研究中心</w:t>
      </w:r>
    </w:p>
    <w:p>
      <w:pPr>
        <w:pStyle w:val="2"/>
        <w:jc w:val="center"/>
        <w:rPr>
          <w:rFonts w:ascii="Times New Roman" w:hAnsi="Times New Roman" w:eastAsia="方正小标宋简体"/>
          <w:color w:val="000000"/>
          <w:sz w:val="52"/>
          <w:szCs w:val="52"/>
        </w:rPr>
      </w:pPr>
      <w:r>
        <w:rPr>
          <w:rFonts w:ascii="Times New Roman" w:hAnsi="Times New Roman" w:eastAsia="方正小标宋简体"/>
          <w:color w:val="000000"/>
          <w:sz w:val="52"/>
          <w:szCs w:val="52"/>
        </w:rPr>
        <w:t>建设可行性报告</w:t>
      </w:r>
    </w:p>
    <w:p>
      <w:pPr>
        <w:spacing w:line="800" w:lineRule="exact"/>
        <w:rPr>
          <w:color w:val="000000"/>
        </w:rPr>
      </w:pPr>
    </w:p>
    <w:p>
      <w:pPr>
        <w:spacing w:line="800" w:lineRule="exact"/>
        <w:rPr>
          <w:color w:val="000000"/>
        </w:rPr>
      </w:pPr>
    </w:p>
    <w:p>
      <w:pPr>
        <w:spacing w:line="800" w:lineRule="exact"/>
        <w:rPr>
          <w:color w:val="000000"/>
        </w:rPr>
      </w:pPr>
    </w:p>
    <w:p>
      <w:pPr>
        <w:tabs>
          <w:tab w:val="left" w:pos="7020"/>
        </w:tabs>
        <w:spacing w:line="800" w:lineRule="exact"/>
        <w:ind w:firstLine="1080" w:firstLineChars="300"/>
        <w:rPr>
          <w:color w:val="000000"/>
          <w:u w:val="single"/>
        </w:rPr>
      </w:pPr>
      <w:r>
        <w:rPr>
          <w:color w:val="000000"/>
          <w:sz w:val="36"/>
        </w:rPr>
        <w:t>中心名称：</w:t>
      </w:r>
      <w:r>
        <w:rPr>
          <w:color w:val="000000"/>
          <w:u w:val="single"/>
        </w:rPr>
        <w:t xml:space="preserve">                                       </w:t>
      </w:r>
    </w:p>
    <w:p>
      <w:pPr>
        <w:spacing w:line="800" w:lineRule="exact"/>
        <w:ind w:firstLine="1080" w:firstLineChars="300"/>
        <w:rPr>
          <w:color w:val="000000"/>
          <w:u w:val="single"/>
        </w:rPr>
      </w:pPr>
      <w:r>
        <w:rPr>
          <w:color w:val="000000"/>
          <w:sz w:val="36"/>
        </w:rPr>
        <w:t>依托单位：</w:t>
      </w:r>
      <w:r>
        <w:rPr>
          <w:color w:val="000000"/>
          <w:u w:val="single"/>
        </w:rPr>
        <w:t xml:space="preserve">                                       </w:t>
      </w:r>
    </w:p>
    <w:p>
      <w:pPr>
        <w:spacing w:line="800" w:lineRule="exact"/>
        <w:ind w:firstLine="1080" w:firstLineChars="300"/>
        <w:rPr>
          <w:color w:val="000000"/>
          <w:u w:val="single"/>
        </w:rPr>
      </w:pPr>
      <w:r>
        <w:rPr>
          <w:color w:val="000000"/>
          <w:sz w:val="36"/>
        </w:rPr>
        <w:t>合作单位：</w:t>
      </w:r>
      <w:r>
        <w:rPr>
          <w:color w:val="000000"/>
          <w:u w:val="single"/>
        </w:rPr>
        <w:t xml:space="preserve">                                       </w:t>
      </w:r>
    </w:p>
    <w:p>
      <w:pPr>
        <w:spacing w:line="800" w:lineRule="exact"/>
        <w:ind w:firstLine="1080" w:firstLineChars="300"/>
        <w:rPr>
          <w:color w:val="000000"/>
          <w:u w:val="single"/>
        </w:rPr>
      </w:pPr>
      <w:r>
        <w:rPr>
          <w:color w:val="000000"/>
          <w:sz w:val="36"/>
        </w:rPr>
        <w:t>主管部门：</w:t>
      </w:r>
      <w:r>
        <w:rPr>
          <w:color w:val="000000"/>
          <w:u w:val="single"/>
        </w:rPr>
        <w:t xml:space="preserve">                                       </w:t>
      </w:r>
    </w:p>
    <w:p>
      <w:pPr>
        <w:spacing w:line="800" w:lineRule="exact"/>
        <w:ind w:firstLine="630" w:firstLineChars="300"/>
        <w:rPr>
          <w:color w:val="000000"/>
          <w:u w:val="single"/>
        </w:rPr>
      </w:pPr>
    </w:p>
    <w:p>
      <w:pPr>
        <w:spacing w:line="800" w:lineRule="exact"/>
        <w:rPr>
          <w:color w:val="000000"/>
        </w:rPr>
      </w:pPr>
    </w:p>
    <w:p>
      <w:pPr>
        <w:spacing w:line="800" w:lineRule="exact"/>
        <w:rPr>
          <w:rFonts w:hint="eastAsia"/>
          <w:color w:val="000000"/>
        </w:rPr>
      </w:pPr>
    </w:p>
    <w:p>
      <w:pPr>
        <w:spacing w:line="800" w:lineRule="exact"/>
        <w:rPr>
          <w:color w:val="000000"/>
        </w:rPr>
      </w:pPr>
    </w:p>
    <w:p>
      <w:pPr>
        <w:spacing w:line="800" w:lineRule="exact"/>
        <w:jc w:val="center"/>
        <w:rPr>
          <w:rFonts w:eastAsia="方正小标宋简体"/>
          <w:bCs/>
          <w:color w:val="000000"/>
          <w:sz w:val="30"/>
          <w:szCs w:val="30"/>
        </w:rPr>
      </w:pPr>
      <w:r>
        <w:rPr>
          <w:rFonts w:eastAsia="方正小标宋简体"/>
          <w:bCs/>
          <w:color w:val="000000"/>
          <w:sz w:val="30"/>
          <w:szCs w:val="30"/>
        </w:rPr>
        <w:t>淮北市科学技术局</w:t>
      </w:r>
      <w:r>
        <w:rPr>
          <w:rFonts w:hint="eastAsia" w:ascii="方正小标宋简体" w:eastAsia="方正小标宋简体"/>
          <w:bCs/>
          <w:sz w:val="32"/>
          <w:szCs w:val="32"/>
        </w:rPr>
        <w:t>（外国专家局）</w:t>
      </w:r>
      <w:r>
        <w:rPr>
          <w:rFonts w:eastAsia="方正小标宋简体"/>
          <w:bCs/>
          <w:color w:val="000000"/>
          <w:sz w:val="30"/>
          <w:szCs w:val="30"/>
        </w:rPr>
        <w:t>编制</w:t>
      </w:r>
    </w:p>
    <w:p>
      <w:pPr>
        <w:jc w:val="center"/>
        <w:rPr>
          <w:rFonts w:eastAsia="方正小标宋简体"/>
          <w:bCs/>
          <w:color w:val="000000"/>
          <w:sz w:val="40"/>
          <w:szCs w:val="40"/>
        </w:rPr>
      </w:pPr>
      <w:r>
        <w:rPr>
          <w:rFonts w:eastAsia="方正小标宋简体"/>
          <w:bCs/>
          <w:color w:val="000000"/>
          <w:sz w:val="44"/>
          <w:szCs w:val="44"/>
        </w:rPr>
        <w:br w:type="page"/>
      </w:r>
      <w:r>
        <w:rPr>
          <w:rFonts w:eastAsia="方正小标宋简体"/>
          <w:bCs/>
          <w:color w:val="000000"/>
          <w:sz w:val="40"/>
          <w:szCs w:val="40"/>
        </w:rPr>
        <w:t>可行性报告编写提纲</w:t>
      </w:r>
    </w:p>
    <w:p>
      <w:pPr>
        <w:spacing w:line="500" w:lineRule="exact"/>
        <w:rPr>
          <w:b/>
          <w:bCs/>
          <w:color w:val="000000"/>
          <w:sz w:val="36"/>
        </w:rPr>
      </w:pPr>
    </w:p>
    <w:p>
      <w:pPr>
        <w:spacing w:line="580" w:lineRule="exact"/>
        <w:ind w:firstLine="627" w:firstLineChars="196"/>
        <w:rPr>
          <w:rFonts w:eastAsia="黑体"/>
          <w:color w:val="000000"/>
          <w:sz w:val="32"/>
          <w:szCs w:val="32"/>
        </w:rPr>
      </w:pPr>
      <w:r>
        <w:rPr>
          <w:rFonts w:hAnsi="黑体" w:eastAsia="黑体"/>
          <w:color w:val="000000"/>
          <w:sz w:val="32"/>
          <w:szCs w:val="32"/>
        </w:rPr>
        <w:t>一、基本情况</w:t>
      </w:r>
    </w:p>
    <w:p>
      <w:pPr>
        <w:spacing w:line="580" w:lineRule="exact"/>
        <w:ind w:firstLine="640" w:firstLineChars="200"/>
        <w:rPr>
          <w:rFonts w:eastAsia="仿宋_GB2312"/>
          <w:color w:val="000000"/>
          <w:sz w:val="32"/>
          <w:szCs w:val="32"/>
        </w:rPr>
      </w:pPr>
      <w:r>
        <w:rPr>
          <w:rFonts w:eastAsia="仿宋_GB2312"/>
          <w:color w:val="000000"/>
          <w:sz w:val="32"/>
          <w:szCs w:val="32"/>
        </w:rPr>
        <w:t>1、中心名称</w:t>
      </w:r>
    </w:p>
    <w:p>
      <w:pPr>
        <w:spacing w:line="580" w:lineRule="exact"/>
        <w:ind w:firstLine="640" w:firstLineChars="200"/>
        <w:rPr>
          <w:rFonts w:eastAsia="仿宋_GB2312"/>
          <w:color w:val="000000"/>
          <w:sz w:val="32"/>
          <w:szCs w:val="32"/>
        </w:rPr>
      </w:pPr>
      <w:r>
        <w:rPr>
          <w:rFonts w:eastAsia="仿宋_GB2312"/>
          <w:color w:val="000000"/>
          <w:sz w:val="32"/>
          <w:szCs w:val="32"/>
        </w:rPr>
        <w:t>2、摘要(限300字以内)</w:t>
      </w:r>
    </w:p>
    <w:p>
      <w:pPr>
        <w:spacing w:line="580" w:lineRule="exact"/>
        <w:ind w:firstLine="640" w:firstLineChars="200"/>
        <w:rPr>
          <w:rFonts w:eastAsia="仿宋_GB2312"/>
          <w:color w:val="000000"/>
          <w:sz w:val="32"/>
          <w:szCs w:val="32"/>
        </w:rPr>
      </w:pPr>
      <w:r>
        <w:rPr>
          <w:rFonts w:eastAsia="仿宋_GB2312"/>
          <w:color w:val="000000"/>
          <w:sz w:val="32"/>
          <w:szCs w:val="32"/>
        </w:rPr>
        <w:t>3、依托单位及合作单位(单位名称、性质、通讯地址、法人代表、联系电话)</w:t>
      </w:r>
    </w:p>
    <w:p>
      <w:pPr>
        <w:spacing w:line="580" w:lineRule="exact"/>
        <w:ind w:firstLine="627" w:firstLineChars="196"/>
        <w:rPr>
          <w:rFonts w:eastAsia="黑体"/>
          <w:color w:val="000000"/>
          <w:sz w:val="32"/>
          <w:szCs w:val="32"/>
        </w:rPr>
      </w:pPr>
      <w:r>
        <w:rPr>
          <w:rFonts w:hAnsi="黑体" w:eastAsia="黑体"/>
          <w:color w:val="000000"/>
          <w:sz w:val="32"/>
          <w:szCs w:val="32"/>
        </w:rPr>
        <w:t>二、组建中心的目的和意义</w:t>
      </w:r>
    </w:p>
    <w:p>
      <w:pPr>
        <w:spacing w:line="580" w:lineRule="exact"/>
        <w:ind w:firstLine="640" w:firstLineChars="200"/>
        <w:rPr>
          <w:rFonts w:eastAsia="仿宋_GB2312"/>
          <w:color w:val="000000"/>
          <w:sz w:val="32"/>
          <w:szCs w:val="32"/>
        </w:rPr>
      </w:pPr>
      <w:r>
        <w:rPr>
          <w:rFonts w:eastAsia="仿宋_GB2312"/>
          <w:color w:val="000000"/>
          <w:sz w:val="32"/>
          <w:szCs w:val="32"/>
        </w:rPr>
        <w:t>1、组建中心的必要性和可行性</w:t>
      </w:r>
    </w:p>
    <w:p>
      <w:pPr>
        <w:spacing w:line="580" w:lineRule="exact"/>
        <w:ind w:firstLine="640" w:firstLineChars="200"/>
        <w:rPr>
          <w:rFonts w:eastAsia="仿宋_GB2312"/>
          <w:color w:val="000000"/>
          <w:sz w:val="32"/>
          <w:szCs w:val="32"/>
        </w:rPr>
      </w:pPr>
      <w:r>
        <w:rPr>
          <w:rFonts w:eastAsia="仿宋_GB2312"/>
          <w:color w:val="000000"/>
          <w:sz w:val="32"/>
          <w:szCs w:val="32"/>
        </w:rPr>
        <w:t>2、建成后预期的社会经济效益</w:t>
      </w:r>
    </w:p>
    <w:p>
      <w:pPr>
        <w:spacing w:line="580" w:lineRule="exact"/>
        <w:ind w:firstLine="627" w:firstLineChars="196"/>
        <w:rPr>
          <w:rFonts w:eastAsia="黑体"/>
          <w:color w:val="000000"/>
          <w:sz w:val="32"/>
          <w:szCs w:val="32"/>
        </w:rPr>
      </w:pPr>
      <w:r>
        <w:rPr>
          <w:rFonts w:hAnsi="黑体" w:eastAsia="黑体"/>
          <w:color w:val="000000"/>
          <w:sz w:val="32"/>
          <w:szCs w:val="32"/>
        </w:rPr>
        <w:t>三、国内外技术发展趋势和市内需求</w:t>
      </w:r>
    </w:p>
    <w:p>
      <w:pPr>
        <w:spacing w:line="580" w:lineRule="exact"/>
        <w:ind w:firstLine="640" w:firstLineChars="200"/>
        <w:rPr>
          <w:rFonts w:eastAsia="仿宋_GB2312"/>
          <w:color w:val="000000"/>
          <w:sz w:val="32"/>
          <w:szCs w:val="32"/>
        </w:rPr>
      </w:pPr>
      <w:r>
        <w:rPr>
          <w:rFonts w:eastAsia="仿宋_GB2312"/>
          <w:color w:val="000000"/>
          <w:sz w:val="32"/>
          <w:szCs w:val="32"/>
        </w:rPr>
        <w:t>1、国内技术现状及发展趋势</w:t>
      </w:r>
    </w:p>
    <w:p>
      <w:pPr>
        <w:spacing w:line="580" w:lineRule="exact"/>
        <w:ind w:firstLine="640" w:firstLineChars="200"/>
        <w:rPr>
          <w:rFonts w:eastAsia="仿宋_GB2312"/>
          <w:color w:val="000000"/>
          <w:sz w:val="32"/>
          <w:szCs w:val="32"/>
        </w:rPr>
      </w:pPr>
      <w:r>
        <w:rPr>
          <w:rFonts w:eastAsia="仿宋_GB2312"/>
          <w:color w:val="000000"/>
          <w:sz w:val="32"/>
          <w:szCs w:val="32"/>
        </w:rPr>
        <w:t>2、市内的现状及技术需求</w:t>
      </w:r>
    </w:p>
    <w:p>
      <w:pPr>
        <w:spacing w:line="580" w:lineRule="exact"/>
        <w:ind w:firstLine="627" w:firstLineChars="196"/>
        <w:rPr>
          <w:rFonts w:eastAsia="黑体"/>
          <w:color w:val="000000"/>
          <w:sz w:val="32"/>
          <w:szCs w:val="32"/>
        </w:rPr>
      </w:pPr>
      <w:r>
        <w:rPr>
          <w:rFonts w:hAnsi="黑体" w:eastAsia="黑体"/>
          <w:color w:val="000000"/>
          <w:sz w:val="32"/>
          <w:szCs w:val="32"/>
        </w:rPr>
        <w:t>四、依托单位和合作单位现有的基础条件和优势</w:t>
      </w:r>
    </w:p>
    <w:p>
      <w:pPr>
        <w:spacing w:line="580" w:lineRule="exact"/>
        <w:ind w:firstLine="640" w:firstLineChars="200"/>
        <w:rPr>
          <w:rFonts w:eastAsia="仿宋_GB2312"/>
          <w:color w:val="000000"/>
          <w:sz w:val="32"/>
          <w:szCs w:val="32"/>
        </w:rPr>
      </w:pPr>
      <w:r>
        <w:rPr>
          <w:rFonts w:eastAsia="仿宋_GB2312"/>
          <w:color w:val="000000"/>
          <w:sz w:val="32"/>
          <w:szCs w:val="32"/>
        </w:rPr>
        <w:t>1、在该技术领域的研究、开发、设计及成果转化情况</w:t>
      </w:r>
    </w:p>
    <w:p>
      <w:pPr>
        <w:spacing w:line="580" w:lineRule="exact"/>
        <w:ind w:firstLine="640" w:firstLineChars="200"/>
        <w:rPr>
          <w:rFonts w:eastAsia="仿宋_GB2312"/>
          <w:color w:val="000000"/>
          <w:sz w:val="32"/>
          <w:szCs w:val="32"/>
        </w:rPr>
      </w:pPr>
      <w:r>
        <w:rPr>
          <w:rFonts w:eastAsia="仿宋_GB2312"/>
          <w:color w:val="000000"/>
          <w:sz w:val="32"/>
          <w:szCs w:val="32"/>
        </w:rPr>
        <w:t>2、有关人员队伍、基础设施、试验装置等情况</w:t>
      </w:r>
    </w:p>
    <w:p>
      <w:pPr>
        <w:spacing w:line="580" w:lineRule="exact"/>
        <w:ind w:firstLine="627" w:firstLineChars="196"/>
        <w:rPr>
          <w:rFonts w:eastAsia="黑体"/>
          <w:color w:val="000000"/>
          <w:sz w:val="32"/>
          <w:szCs w:val="32"/>
        </w:rPr>
      </w:pPr>
      <w:r>
        <w:rPr>
          <w:rFonts w:hAnsi="黑体" w:eastAsia="黑体"/>
          <w:color w:val="000000"/>
          <w:sz w:val="32"/>
          <w:szCs w:val="32"/>
        </w:rPr>
        <w:t>五、</w:t>
      </w:r>
      <w:r>
        <w:rPr>
          <w:rFonts w:eastAsia="黑体"/>
          <w:color w:val="000000"/>
          <w:sz w:val="32"/>
          <w:szCs w:val="32"/>
        </w:rPr>
        <w:t>“</w:t>
      </w:r>
      <w:r>
        <w:rPr>
          <w:rFonts w:hAnsi="黑体" w:eastAsia="黑体"/>
          <w:color w:val="000000"/>
          <w:sz w:val="32"/>
          <w:szCs w:val="32"/>
        </w:rPr>
        <w:t>中心</w:t>
      </w:r>
      <w:r>
        <w:rPr>
          <w:rFonts w:eastAsia="黑体"/>
          <w:color w:val="000000"/>
          <w:sz w:val="32"/>
          <w:szCs w:val="32"/>
        </w:rPr>
        <w:t>”</w:t>
      </w:r>
      <w:r>
        <w:rPr>
          <w:rFonts w:hAnsi="黑体" w:eastAsia="黑体"/>
          <w:color w:val="000000"/>
          <w:sz w:val="32"/>
          <w:szCs w:val="32"/>
        </w:rPr>
        <w:t>建设的目标和任务</w:t>
      </w:r>
    </w:p>
    <w:p>
      <w:pPr>
        <w:spacing w:line="580" w:lineRule="exact"/>
        <w:ind w:firstLine="640" w:firstLineChars="200"/>
        <w:rPr>
          <w:rFonts w:eastAsia="仿宋_GB2312"/>
          <w:color w:val="000000"/>
          <w:sz w:val="32"/>
          <w:szCs w:val="32"/>
        </w:rPr>
      </w:pPr>
      <w:r>
        <w:rPr>
          <w:rFonts w:eastAsia="仿宋_GB2312"/>
          <w:color w:val="000000"/>
          <w:sz w:val="32"/>
          <w:szCs w:val="32"/>
        </w:rPr>
        <w:t>1、研究开发能力和水平  拟研究开发的工程化技术、工艺、装备；推出的新产品；消化吸收、引进技术、…</w:t>
      </w:r>
    </w:p>
    <w:p>
      <w:pPr>
        <w:spacing w:line="580" w:lineRule="exact"/>
        <w:ind w:firstLine="640" w:firstLineChars="200"/>
        <w:rPr>
          <w:rFonts w:eastAsia="仿宋_GB2312"/>
          <w:color w:val="000000"/>
          <w:sz w:val="32"/>
          <w:szCs w:val="32"/>
        </w:rPr>
      </w:pPr>
      <w:r>
        <w:rPr>
          <w:rFonts w:eastAsia="仿宋_GB2312"/>
          <w:color w:val="000000"/>
          <w:sz w:val="32"/>
          <w:szCs w:val="32"/>
        </w:rPr>
        <w:t>2、社会经济效益  成果辐射产生的效益，对行业技术进步的促进作用，“中心”自身的经济效益和自我发展能力…</w:t>
      </w:r>
    </w:p>
    <w:p>
      <w:pPr>
        <w:spacing w:line="580" w:lineRule="exact"/>
        <w:ind w:firstLine="640" w:firstLineChars="200"/>
        <w:rPr>
          <w:rFonts w:eastAsia="仿宋_GB2312"/>
          <w:color w:val="000000"/>
          <w:sz w:val="32"/>
          <w:szCs w:val="32"/>
        </w:rPr>
      </w:pPr>
      <w:r>
        <w:rPr>
          <w:rFonts w:eastAsia="仿宋_GB2312"/>
          <w:color w:val="000000"/>
          <w:sz w:val="32"/>
          <w:szCs w:val="32"/>
        </w:rPr>
        <w:t>3、人员培训和对外开放服务</w:t>
      </w:r>
    </w:p>
    <w:p>
      <w:pPr>
        <w:spacing w:line="580" w:lineRule="exact"/>
        <w:ind w:firstLine="640" w:firstLineChars="200"/>
        <w:rPr>
          <w:rFonts w:eastAsia="仿宋_GB2312"/>
          <w:color w:val="000000"/>
          <w:sz w:val="32"/>
          <w:szCs w:val="32"/>
        </w:rPr>
      </w:pPr>
      <w:r>
        <w:rPr>
          <w:rFonts w:eastAsia="仿宋_GB2312"/>
          <w:color w:val="000000"/>
          <w:sz w:val="32"/>
          <w:szCs w:val="32"/>
        </w:rPr>
        <w:t>4、“中心”建设近期的目标任务</w:t>
      </w:r>
    </w:p>
    <w:p>
      <w:pPr>
        <w:spacing w:line="580" w:lineRule="exact"/>
        <w:ind w:firstLine="627" w:firstLineChars="196"/>
        <w:rPr>
          <w:rFonts w:eastAsia="黑体"/>
          <w:color w:val="000000"/>
          <w:sz w:val="32"/>
          <w:szCs w:val="32"/>
        </w:rPr>
      </w:pPr>
      <w:r>
        <w:rPr>
          <w:rFonts w:hAnsi="黑体" w:eastAsia="黑体"/>
          <w:color w:val="000000"/>
          <w:sz w:val="32"/>
          <w:szCs w:val="32"/>
        </w:rPr>
        <w:t>六、</w:t>
      </w:r>
      <w:r>
        <w:rPr>
          <w:rFonts w:eastAsia="黑体"/>
          <w:color w:val="000000"/>
          <w:sz w:val="32"/>
          <w:szCs w:val="32"/>
        </w:rPr>
        <w:t>“</w:t>
      </w:r>
      <w:r>
        <w:rPr>
          <w:rFonts w:hAnsi="黑体" w:eastAsia="黑体"/>
          <w:color w:val="000000"/>
          <w:sz w:val="32"/>
          <w:szCs w:val="32"/>
        </w:rPr>
        <w:t>中心</w:t>
      </w:r>
      <w:r>
        <w:rPr>
          <w:rFonts w:eastAsia="黑体"/>
          <w:color w:val="000000"/>
          <w:sz w:val="32"/>
          <w:szCs w:val="32"/>
        </w:rPr>
        <w:t>”</w:t>
      </w:r>
      <w:r>
        <w:rPr>
          <w:rFonts w:hAnsi="黑体" w:eastAsia="黑体"/>
          <w:color w:val="000000"/>
          <w:sz w:val="32"/>
          <w:szCs w:val="32"/>
        </w:rPr>
        <w:t>的总体设计和布局</w:t>
      </w:r>
    </w:p>
    <w:p>
      <w:pPr>
        <w:spacing w:line="580" w:lineRule="exact"/>
        <w:ind w:firstLine="640" w:firstLineChars="200"/>
        <w:rPr>
          <w:rFonts w:eastAsia="仿宋_GB2312"/>
          <w:color w:val="000000"/>
          <w:sz w:val="32"/>
          <w:szCs w:val="32"/>
        </w:rPr>
      </w:pPr>
      <w:r>
        <w:rPr>
          <w:rFonts w:eastAsia="仿宋_GB2312"/>
          <w:color w:val="000000"/>
          <w:sz w:val="32"/>
          <w:szCs w:val="32"/>
        </w:rPr>
        <w:t>1、依托单位和合作单位之间的职责、分工</w:t>
      </w:r>
    </w:p>
    <w:p>
      <w:pPr>
        <w:spacing w:line="580" w:lineRule="exact"/>
        <w:ind w:firstLine="640" w:firstLineChars="200"/>
        <w:rPr>
          <w:rFonts w:eastAsia="仿宋_GB2312"/>
          <w:color w:val="000000"/>
          <w:sz w:val="32"/>
          <w:szCs w:val="32"/>
        </w:rPr>
      </w:pPr>
      <w:r>
        <w:rPr>
          <w:rFonts w:eastAsia="仿宋_GB2312"/>
          <w:color w:val="000000"/>
          <w:sz w:val="32"/>
          <w:szCs w:val="32"/>
        </w:rPr>
        <w:t>2、“中心”的基本结构、各单元的职责和关系</w:t>
      </w:r>
    </w:p>
    <w:p>
      <w:pPr>
        <w:spacing w:line="580" w:lineRule="exact"/>
        <w:ind w:firstLine="640" w:firstLineChars="200"/>
        <w:rPr>
          <w:rFonts w:eastAsia="仿宋_GB2312"/>
          <w:color w:val="000000"/>
          <w:sz w:val="32"/>
          <w:szCs w:val="32"/>
        </w:rPr>
      </w:pPr>
      <w:r>
        <w:rPr>
          <w:rFonts w:eastAsia="仿宋_GB2312"/>
          <w:color w:val="000000"/>
          <w:sz w:val="32"/>
          <w:szCs w:val="32"/>
        </w:rPr>
        <w:t>3、“中心”拟采取的管理模式和运行机制</w:t>
      </w:r>
    </w:p>
    <w:p>
      <w:pPr>
        <w:spacing w:line="580" w:lineRule="exact"/>
        <w:ind w:firstLine="640" w:firstLineChars="200"/>
        <w:rPr>
          <w:rFonts w:eastAsia="仿宋_GB2312"/>
          <w:color w:val="000000"/>
          <w:sz w:val="32"/>
          <w:szCs w:val="32"/>
        </w:rPr>
      </w:pPr>
      <w:r>
        <w:rPr>
          <w:rFonts w:eastAsia="仿宋_GB2312"/>
          <w:color w:val="000000"/>
          <w:sz w:val="32"/>
          <w:szCs w:val="32"/>
        </w:rPr>
        <w:t>4、人员配备情况。工程技术人员、管理人员和学术带头人简介</w:t>
      </w:r>
    </w:p>
    <w:p>
      <w:pPr>
        <w:spacing w:line="580" w:lineRule="exact"/>
        <w:ind w:firstLine="627" w:firstLineChars="196"/>
        <w:rPr>
          <w:rFonts w:eastAsia="黑体"/>
          <w:color w:val="000000"/>
          <w:sz w:val="32"/>
          <w:szCs w:val="32"/>
        </w:rPr>
      </w:pPr>
      <w:r>
        <w:rPr>
          <w:rFonts w:hAnsi="黑体" w:eastAsia="黑体"/>
          <w:color w:val="000000"/>
          <w:sz w:val="32"/>
          <w:szCs w:val="32"/>
        </w:rPr>
        <w:t>七、</w:t>
      </w:r>
      <w:r>
        <w:rPr>
          <w:rFonts w:eastAsia="黑体"/>
          <w:color w:val="000000"/>
          <w:sz w:val="32"/>
          <w:szCs w:val="32"/>
        </w:rPr>
        <w:t>“</w:t>
      </w:r>
      <w:r>
        <w:rPr>
          <w:rFonts w:hAnsi="黑体" w:eastAsia="黑体"/>
          <w:color w:val="000000"/>
          <w:sz w:val="32"/>
          <w:szCs w:val="32"/>
        </w:rPr>
        <w:t>中心</w:t>
      </w:r>
      <w:r>
        <w:rPr>
          <w:rFonts w:eastAsia="黑体"/>
          <w:color w:val="000000"/>
          <w:sz w:val="32"/>
          <w:szCs w:val="32"/>
        </w:rPr>
        <w:t>”</w:t>
      </w:r>
      <w:r>
        <w:rPr>
          <w:rFonts w:hAnsi="黑体" w:eastAsia="黑体"/>
          <w:color w:val="000000"/>
          <w:sz w:val="32"/>
          <w:szCs w:val="32"/>
        </w:rPr>
        <w:t>组建计划进度</w:t>
      </w:r>
    </w:p>
    <w:p>
      <w:pPr>
        <w:spacing w:line="580" w:lineRule="exact"/>
        <w:ind w:firstLine="640" w:firstLineChars="200"/>
        <w:rPr>
          <w:rFonts w:eastAsia="黑体"/>
          <w:color w:val="000000"/>
          <w:sz w:val="32"/>
          <w:szCs w:val="32"/>
        </w:rPr>
      </w:pPr>
      <w:r>
        <w:rPr>
          <w:rFonts w:hAnsi="黑体" w:eastAsia="黑体"/>
          <w:color w:val="000000"/>
          <w:sz w:val="32"/>
          <w:szCs w:val="32"/>
        </w:rPr>
        <w:t>八、经费预算与支出</w:t>
      </w:r>
    </w:p>
    <w:p>
      <w:pPr>
        <w:spacing w:line="580" w:lineRule="exact"/>
        <w:ind w:firstLine="640" w:firstLineChars="200"/>
        <w:rPr>
          <w:rFonts w:eastAsia="仿宋_GB2312"/>
          <w:color w:val="000000"/>
          <w:sz w:val="32"/>
          <w:szCs w:val="32"/>
        </w:rPr>
      </w:pPr>
      <w:r>
        <w:rPr>
          <w:rFonts w:eastAsia="仿宋_GB2312"/>
          <w:color w:val="000000"/>
          <w:sz w:val="32"/>
          <w:szCs w:val="32"/>
        </w:rPr>
        <w:t>1、投资总额和资金来源（财政拨款、贷款、单位自筹、部门和地方的匹配资金）</w:t>
      </w:r>
    </w:p>
    <w:p>
      <w:pPr>
        <w:spacing w:line="580" w:lineRule="exact"/>
        <w:ind w:firstLine="640" w:firstLineChars="200"/>
        <w:rPr>
          <w:rFonts w:eastAsia="仿宋_GB2312"/>
          <w:color w:val="000000"/>
          <w:sz w:val="32"/>
          <w:szCs w:val="32"/>
        </w:rPr>
      </w:pPr>
      <w:r>
        <w:rPr>
          <w:rFonts w:eastAsia="仿宋_GB2312"/>
          <w:color w:val="000000"/>
          <w:sz w:val="32"/>
          <w:szCs w:val="32"/>
        </w:rPr>
        <w:t>2、分年度的经费预算</w:t>
      </w:r>
    </w:p>
    <w:p>
      <w:pPr>
        <w:spacing w:line="580" w:lineRule="exact"/>
        <w:ind w:firstLine="640" w:firstLineChars="200"/>
        <w:rPr>
          <w:rFonts w:eastAsia="仿宋_GB2312"/>
          <w:color w:val="000000"/>
          <w:sz w:val="32"/>
          <w:szCs w:val="32"/>
        </w:rPr>
      </w:pPr>
      <w:r>
        <w:rPr>
          <w:rFonts w:eastAsia="仿宋_GB2312"/>
          <w:color w:val="000000"/>
          <w:sz w:val="32"/>
          <w:szCs w:val="32"/>
        </w:rPr>
        <w:t>3、经费支出明细（基本建设投资、主要新增仪器设备清单）</w:t>
      </w:r>
    </w:p>
    <w:p>
      <w:pPr>
        <w:spacing w:line="580" w:lineRule="exact"/>
        <w:ind w:firstLine="627" w:firstLineChars="196"/>
        <w:rPr>
          <w:rFonts w:eastAsia="黑体"/>
          <w:color w:val="000000"/>
          <w:sz w:val="32"/>
          <w:szCs w:val="32"/>
        </w:rPr>
      </w:pPr>
      <w:r>
        <w:rPr>
          <w:rFonts w:hAnsi="黑体" w:eastAsia="黑体"/>
          <w:color w:val="000000"/>
          <w:sz w:val="32"/>
          <w:szCs w:val="32"/>
        </w:rPr>
        <w:t>九、依托单位意见及保障承诺</w:t>
      </w:r>
    </w:p>
    <w:p>
      <w:pPr>
        <w:widowControl/>
        <w:spacing w:line="600" w:lineRule="exact"/>
        <w:ind w:firstLine="640" w:firstLineChars="200"/>
        <w:jc w:val="left"/>
        <w:rPr>
          <w:rFonts w:hAnsi="黑体" w:eastAsia="黑体"/>
          <w:color w:val="000000"/>
          <w:sz w:val="32"/>
          <w:szCs w:val="32"/>
        </w:rPr>
      </w:pPr>
      <w:r>
        <w:rPr>
          <w:rFonts w:hAnsi="黑体" w:eastAsia="黑体"/>
          <w:color w:val="000000"/>
          <w:sz w:val="32"/>
          <w:szCs w:val="32"/>
        </w:rPr>
        <w:t>十、合作单位意见及保障承诺</w:t>
      </w:r>
    </w:p>
    <w:p>
      <w:pPr>
        <w:widowControl/>
        <w:spacing w:line="600" w:lineRule="exact"/>
        <w:ind w:firstLine="640" w:firstLineChars="200"/>
        <w:jc w:val="left"/>
        <w:rPr>
          <w:rFonts w:hAnsi="黑体" w:eastAsia="黑体"/>
          <w:color w:val="000000"/>
          <w:sz w:val="32"/>
          <w:szCs w:val="32"/>
        </w:rPr>
      </w:pPr>
    </w:p>
    <w:p>
      <w:pPr>
        <w:widowControl/>
        <w:spacing w:line="600" w:lineRule="exact"/>
        <w:ind w:firstLine="640" w:firstLineChars="200"/>
        <w:jc w:val="left"/>
        <w:rPr>
          <w:rFonts w:hAnsi="黑体" w:eastAsia="黑体"/>
          <w:color w:val="000000"/>
          <w:sz w:val="32"/>
          <w:szCs w:val="32"/>
        </w:rPr>
      </w:pPr>
    </w:p>
    <w:p>
      <w:pPr>
        <w:widowControl/>
        <w:spacing w:line="600" w:lineRule="exact"/>
        <w:ind w:firstLine="640" w:firstLineChars="200"/>
        <w:jc w:val="left"/>
        <w:rPr>
          <w:rFonts w:hAnsi="黑体" w:eastAsia="黑体"/>
          <w:color w:val="000000"/>
          <w:sz w:val="32"/>
          <w:szCs w:val="32"/>
        </w:rPr>
      </w:pPr>
    </w:p>
    <w:p>
      <w:pPr>
        <w:widowControl/>
        <w:spacing w:line="600" w:lineRule="exact"/>
        <w:ind w:firstLine="640" w:firstLineChars="200"/>
        <w:jc w:val="left"/>
        <w:rPr>
          <w:rFonts w:hAnsi="黑体" w:eastAsia="黑体"/>
          <w:color w:val="000000"/>
          <w:sz w:val="32"/>
          <w:szCs w:val="32"/>
        </w:rPr>
      </w:pPr>
    </w:p>
    <w:p>
      <w:pPr>
        <w:widowControl/>
        <w:spacing w:line="600" w:lineRule="exact"/>
        <w:ind w:firstLine="640" w:firstLineChars="200"/>
        <w:jc w:val="left"/>
        <w:rPr>
          <w:rFonts w:hAnsi="黑体" w:eastAsia="黑体"/>
          <w:color w:val="000000"/>
          <w:sz w:val="32"/>
          <w:szCs w:val="32"/>
        </w:rPr>
      </w:pPr>
    </w:p>
    <w:p>
      <w:pPr>
        <w:widowControl/>
        <w:spacing w:line="600" w:lineRule="exact"/>
        <w:ind w:firstLine="640" w:firstLineChars="200"/>
        <w:jc w:val="left"/>
        <w:rPr>
          <w:rFonts w:hAnsi="黑体" w:eastAsia="黑体"/>
          <w:color w:val="000000"/>
          <w:sz w:val="32"/>
          <w:szCs w:val="32"/>
        </w:rPr>
      </w:pPr>
    </w:p>
    <w:p>
      <w:pPr>
        <w:widowControl/>
        <w:spacing w:line="600" w:lineRule="exact"/>
        <w:ind w:firstLine="640" w:firstLineChars="200"/>
        <w:jc w:val="left"/>
        <w:rPr>
          <w:rFonts w:hAnsi="黑体" w:eastAsia="黑体"/>
          <w:color w:val="000000"/>
          <w:sz w:val="32"/>
          <w:szCs w:val="32"/>
        </w:rPr>
      </w:pPr>
    </w:p>
    <w:p>
      <w:pPr>
        <w:rPr>
          <w:rFonts w:hint="eastAsia" w:ascii="仿宋_GB2312" w:eastAsia="仿宋_GB2312"/>
          <w:u w:val="single"/>
        </w:rPr>
      </w:pPr>
      <w:r>
        <w:rPr>
          <w:rFonts w:ascii="仿宋_GB2312" w:hAnsi="黑体" w:eastAsia="仿宋_GB2312"/>
          <w:sz w:val="32"/>
          <w:szCs w:val="32"/>
        </w:rPr>
        <w:br w:type="page"/>
      </w:r>
      <w:r>
        <w:rPr>
          <w:rFonts w:hint="eastAsia" w:ascii="仿宋_GB2312" w:hAnsi="黑体" w:eastAsia="仿宋_GB2312"/>
          <w:sz w:val="32"/>
          <w:szCs w:val="32"/>
        </w:rPr>
        <w:t xml:space="preserve">附件2 </w:t>
      </w:r>
      <w:r>
        <w:rPr>
          <w:rFonts w:hint="eastAsia" w:ascii="仿宋_GB2312" w:eastAsia="仿宋_GB2312"/>
        </w:rPr>
        <w:t xml:space="preserve">                                         </w:t>
      </w:r>
    </w:p>
    <w:p>
      <w:pPr>
        <w:rPr>
          <w:rFonts w:hint="eastAsia"/>
          <w:u w:val="single"/>
        </w:rPr>
      </w:pPr>
    </w:p>
    <w:p>
      <w:pPr>
        <w:rPr>
          <w:rFonts w:hint="eastAsia"/>
          <w:u w:val="single"/>
        </w:rPr>
      </w:pPr>
    </w:p>
    <w:p>
      <w:pPr>
        <w:rPr>
          <w:rFonts w:hint="eastAsia"/>
          <w:u w:val="single"/>
        </w:rPr>
      </w:pPr>
    </w:p>
    <w:p>
      <w:pPr>
        <w:rPr>
          <w:rFonts w:hint="eastAsia"/>
          <w:u w:val="single"/>
        </w:rPr>
      </w:pPr>
    </w:p>
    <w:p>
      <w:pPr>
        <w:jc w:val="center"/>
        <w:rPr>
          <w:rFonts w:hint="eastAsia" w:ascii="方正小标宋简体" w:eastAsia="方正小标宋简体"/>
          <w:bCs/>
          <w:sz w:val="52"/>
          <w:szCs w:val="52"/>
        </w:rPr>
      </w:pPr>
      <w:r>
        <w:rPr>
          <w:rFonts w:hint="eastAsia" w:ascii="方正小标宋简体" w:eastAsia="方正小标宋简体"/>
          <w:bCs/>
          <w:sz w:val="52"/>
          <w:szCs w:val="52"/>
        </w:rPr>
        <w:t>淮北市工程技术研究中心建设</w:t>
      </w:r>
    </w:p>
    <w:p>
      <w:pPr>
        <w:jc w:val="center"/>
        <w:rPr>
          <w:rFonts w:hint="eastAsia" w:ascii="方正小标宋简体" w:eastAsia="方正小标宋简体"/>
          <w:bCs/>
          <w:sz w:val="52"/>
          <w:szCs w:val="52"/>
        </w:rPr>
      </w:pPr>
      <w:r>
        <w:rPr>
          <w:rFonts w:hint="eastAsia" w:ascii="方正小标宋简体" w:eastAsia="方正小标宋简体"/>
          <w:bCs/>
          <w:sz w:val="52"/>
          <w:szCs w:val="52"/>
        </w:rPr>
        <w:t>目标任务书</w:t>
      </w:r>
    </w:p>
    <w:p>
      <w:pPr>
        <w:jc w:val="center"/>
        <w:rPr>
          <w:rFonts w:hint="eastAsia"/>
          <w:b/>
          <w:bCs/>
          <w:sz w:val="44"/>
        </w:rPr>
      </w:pPr>
    </w:p>
    <w:p>
      <w:pPr>
        <w:jc w:val="center"/>
        <w:rPr>
          <w:rFonts w:hint="eastAsia"/>
        </w:rPr>
      </w:pPr>
    </w:p>
    <w:p>
      <w:pPr>
        <w:spacing w:line="720" w:lineRule="exact"/>
        <w:ind w:firstLine="720" w:firstLineChars="200"/>
        <w:rPr>
          <w:rFonts w:hint="eastAsia"/>
          <w:sz w:val="36"/>
          <w:u w:val="single"/>
        </w:rPr>
      </w:pPr>
      <w:r>
        <w:rPr>
          <w:rFonts w:hint="eastAsia"/>
          <w:sz w:val="36"/>
        </w:rPr>
        <w:t>中心名称：</w:t>
      </w:r>
      <w:r>
        <w:rPr>
          <w:rFonts w:hint="eastAsia"/>
          <w:sz w:val="36"/>
          <w:u w:val="single"/>
        </w:rPr>
        <w:t xml:space="preserve">                              </w:t>
      </w:r>
    </w:p>
    <w:p>
      <w:pPr>
        <w:spacing w:line="720" w:lineRule="exact"/>
        <w:ind w:firstLine="720" w:firstLineChars="200"/>
        <w:rPr>
          <w:rFonts w:hint="eastAsia"/>
          <w:sz w:val="36"/>
        </w:rPr>
      </w:pPr>
      <w:r>
        <w:rPr>
          <w:rFonts w:hint="eastAsia"/>
          <w:sz w:val="36"/>
        </w:rPr>
        <w:t>依托单位：</w:t>
      </w:r>
      <w:r>
        <w:rPr>
          <w:rFonts w:hint="eastAsia"/>
          <w:sz w:val="36"/>
          <w:u w:val="single"/>
        </w:rPr>
        <w:t xml:space="preserve">                              </w:t>
      </w:r>
    </w:p>
    <w:p>
      <w:pPr>
        <w:spacing w:line="720" w:lineRule="exact"/>
        <w:ind w:firstLine="720" w:firstLineChars="200"/>
        <w:rPr>
          <w:rFonts w:hint="eastAsia"/>
          <w:sz w:val="36"/>
        </w:rPr>
      </w:pPr>
      <w:r>
        <w:rPr>
          <w:rFonts w:hint="eastAsia"/>
          <w:sz w:val="36"/>
        </w:rPr>
        <w:t>合作单位：</w:t>
      </w:r>
      <w:r>
        <w:rPr>
          <w:rFonts w:hint="eastAsia"/>
          <w:sz w:val="36"/>
          <w:u w:val="single"/>
        </w:rPr>
        <w:t xml:space="preserve">                              </w:t>
      </w:r>
    </w:p>
    <w:p>
      <w:pPr>
        <w:spacing w:line="720" w:lineRule="exact"/>
        <w:ind w:firstLine="720" w:firstLineChars="200"/>
        <w:rPr>
          <w:rFonts w:hint="eastAsia"/>
          <w:sz w:val="36"/>
        </w:rPr>
      </w:pPr>
      <w:r>
        <w:rPr>
          <w:rFonts w:hint="eastAsia"/>
          <w:sz w:val="36"/>
        </w:rPr>
        <w:t>主管部门：</w:t>
      </w:r>
      <w:r>
        <w:rPr>
          <w:rFonts w:hint="eastAsia"/>
          <w:sz w:val="36"/>
          <w:u w:val="single"/>
        </w:rPr>
        <w:t xml:space="preserve">                              </w:t>
      </w:r>
    </w:p>
    <w:p>
      <w:pPr>
        <w:spacing w:line="720" w:lineRule="exact"/>
        <w:ind w:firstLine="720" w:firstLineChars="200"/>
        <w:rPr>
          <w:rFonts w:hint="eastAsia"/>
        </w:rPr>
      </w:pPr>
      <w:r>
        <w:rPr>
          <w:rFonts w:hint="eastAsia"/>
          <w:sz w:val="36"/>
        </w:rPr>
        <w:t>填报时间：</w:t>
      </w:r>
      <w:r>
        <w:rPr>
          <w:rFonts w:hint="eastAsia"/>
          <w:sz w:val="36"/>
          <w:u w:val="single"/>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eastAsia="华文楷体"/>
          <w:b/>
          <w:bCs/>
        </w:rPr>
      </w:pPr>
    </w:p>
    <w:p>
      <w:pPr>
        <w:jc w:val="center"/>
        <w:rPr>
          <w:rFonts w:hint="eastAsia" w:eastAsia="华文楷体"/>
          <w:b/>
          <w:bCs/>
        </w:rPr>
      </w:pPr>
    </w:p>
    <w:p>
      <w:pPr>
        <w:jc w:val="center"/>
        <w:rPr>
          <w:rFonts w:hint="eastAsia" w:ascii="方正小标宋简体" w:eastAsia="方正小标宋简体"/>
          <w:bCs/>
          <w:sz w:val="32"/>
          <w:szCs w:val="32"/>
        </w:rPr>
      </w:pPr>
      <w:r>
        <w:rPr>
          <w:rFonts w:hint="eastAsia" w:ascii="方正小标宋简体" w:eastAsia="方正小标宋简体"/>
          <w:bCs/>
          <w:sz w:val="32"/>
          <w:szCs w:val="32"/>
        </w:rPr>
        <w:t>淮北市科学技术局（外国专家局）编制</w:t>
      </w:r>
    </w:p>
    <w:p>
      <w:pPr>
        <w:rPr>
          <w:rFonts w:hint="eastAsia"/>
          <w:sz w:val="32"/>
          <w:szCs w:val="32"/>
        </w:rPr>
      </w:pPr>
    </w:p>
    <w:p>
      <w:pPr>
        <w:rPr>
          <w:rFonts w:hint="eastAsia"/>
        </w:rPr>
      </w:pPr>
    </w:p>
    <w:p>
      <w:pPr>
        <w:rPr>
          <w:rFonts w:hint="eastAsia"/>
        </w:rPr>
      </w:pPr>
    </w:p>
    <w:p>
      <w:pPr>
        <w:rPr>
          <w:rFonts w:hint="eastAsia"/>
        </w:rPr>
      </w:pPr>
      <w:r>
        <w:br w:type="page"/>
      </w:r>
    </w:p>
    <w:p>
      <w:pPr>
        <w:jc w:val="center"/>
        <w:rPr>
          <w:rFonts w:hint="eastAsia" w:eastAsia="黑体"/>
          <w:sz w:val="44"/>
          <w:szCs w:val="44"/>
        </w:rPr>
      </w:pPr>
      <w:r>
        <w:rPr>
          <w:rFonts w:hint="eastAsia" w:eastAsia="黑体"/>
          <w:sz w:val="44"/>
          <w:szCs w:val="44"/>
        </w:rPr>
        <w:t>填写说明</w:t>
      </w:r>
    </w:p>
    <w:p>
      <w:pPr>
        <w:jc w:val="center"/>
        <w:rPr>
          <w:rFonts w:hint="eastAsia" w:eastAsia="黑体"/>
          <w:sz w:val="32"/>
          <w:szCs w:val="32"/>
        </w:rPr>
      </w:pPr>
    </w:p>
    <w:p>
      <w:pPr>
        <w:spacing w:after="120" w:afterLines="50" w:line="600" w:lineRule="exact"/>
        <w:ind w:left="420" w:leftChars="200" w:firstLine="640" w:firstLineChars="200"/>
        <w:rPr>
          <w:rFonts w:hint="eastAsia"/>
          <w:sz w:val="32"/>
          <w:szCs w:val="32"/>
        </w:rPr>
      </w:pPr>
      <w:r>
        <w:rPr>
          <w:rFonts w:hint="eastAsia"/>
          <w:sz w:val="32"/>
          <w:szCs w:val="32"/>
        </w:rPr>
        <w:t>1、本《目标任务书》是淮北市工程技术研究中心建设立项、实施、检查、验收的依据，具有行政约束力。</w:t>
      </w:r>
    </w:p>
    <w:p>
      <w:pPr>
        <w:spacing w:after="120" w:afterLines="50" w:line="600" w:lineRule="exact"/>
        <w:ind w:left="420" w:leftChars="200" w:firstLine="640" w:firstLineChars="200"/>
        <w:rPr>
          <w:rFonts w:hint="eastAsia"/>
          <w:sz w:val="32"/>
          <w:szCs w:val="32"/>
        </w:rPr>
      </w:pPr>
      <w:r>
        <w:rPr>
          <w:rFonts w:hint="eastAsia"/>
          <w:sz w:val="32"/>
          <w:szCs w:val="32"/>
        </w:rPr>
        <w:t>2、《目标任务书》由依托单位填写，经主管部门签署意见后，一式三份报送市科技局。</w:t>
      </w:r>
    </w:p>
    <w:p>
      <w:pPr>
        <w:spacing w:after="120" w:afterLines="50" w:line="600" w:lineRule="exact"/>
        <w:ind w:left="420" w:leftChars="200" w:firstLine="640" w:firstLineChars="200"/>
        <w:rPr>
          <w:rFonts w:hint="eastAsia"/>
          <w:sz w:val="32"/>
          <w:szCs w:val="32"/>
        </w:rPr>
      </w:pPr>
      <w:r>
        <w:rPr>
          <w:rFonts w:hint="eastAsia"/>
          <w:sz w:val="32"/>
          <w:szCs w:val="32"/>
        </w:rPr>
        <w:t>3、依托单位应按《目标任务书》中各栏要求填写，字迹清楚，数字准确，必要时可加附页或说明材料。</w:t>
      </w:r>
    </w:p>
    <w:p>
      <w:pPr>
        <w:rPr>
          <w:rFonts w:hint="eastAsia"/>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br w:type="page"/>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744" w:type="dxa"/>
            <w:noWrap w:val="0"/>
            <w:vAlign w:val="center"/>
          </w:tcPr>
          <w:p>
            <w:pPr>
              <w:rPr>
                <w:rFonts w:hint="eastAsia" w:eastAsia="黑体"/>
                <w:sz w:val="28"/>
                <w:szCs w:val="28"/>
              </w:rPr>
            </w:pPr>
            <w:r>
              <w:rPr>
                <w:rFonts w:hint="eastAsia" w:eastAsia="黑体"/>
                <w:sz w:val="28"/>
                <w:szCs w:val="28"/>
              </w:rPr>
              <w:t>一、“组建“中心”的目的和意义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9" w:hRule="atLeast"/>
        </w:trPr>
        <w:tc>
          <w:tcPr>
            <w:tcW w:w="8744" w:type="dxa"/>
            <w:noWrap w:val="0"/>
            <w:vAlign w:val="top"/>
          </w:tcPr>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tc>
      </w:tr>
    </w:tbl>
    <w:p>
      <w:pPr>
        <w:rPr>
          <w:rFonts w:hint="eastAsia"/>
        </w:rPr>
      </w:pPr>
    </w:p>
    <w:tbl>
      <w:tblPr>
        <w:tblStyle w:val="3"/>
        <w:tblW w:w="8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44" w:type="dxa"/>
            <w:tcBorders>
              <w:bottom w:val="single" w:color="auto" w:sz="4" w:space="0"/>
            </w:tcBorders>
            <w:noWrap w:val="0"/>
            <w:vAlign w:val="center"/>
          </w:tcPr>
          <w:p>
            <w:pPr>
              <w:rPr>
                <w:rFonts w:hint="eastAsia"/>
              </w:rPr>
            </w:pPr>
            <w:r>
              <w:rPr>
                <w:rFonts w:hint="eastAsia" w:eastAsia="黑体"/>
                <w:sz w:val="28"/>
                <w:szCs w:val="28"/>
              </w:rPr>
              <w:t>二、“中心”建设的主要内容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1" w:hRule="atLeast"/>
        </w:trPr>
        <w:tc>
          <w:tcPr>
            <w:tcW w:w="8744" w:type="dxa"/>
            <w:noWrap w:val="0"/>
            <w:vAlign w:val="top"/>
          </w:tcPr>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744" w:type="dxa"/>
            <w:noWrap w:val="0"/>
            <w:vAlign w:val="center"/>
          </w:tcPr>
          <w:p>
            <w:pPr>
              <w:rPr>
                <w:rFonts w:hint="eastAsia"/>
                <w:sz w:val="28"/>
                <w:szCs w:val="28"/>
              </w:rPr>
            </w:pPr>
            <w:r>
              <w:rPr>
                <w:rFonts w:hint="eastAsia" w:eastAsia="黑体"/>
                <w:sz w:val="28"/>
                <w:szCs w:val="28"/>
              </w:rPr>
              <w:t>三、“中心”建成后的考核目标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8" w:hRule="atLeast"/>
        </w:trPr>
        <w:tc>
          <w:tcPr>
            <w:tcW w:w="8744" w:type="dxa"/>
            <w:noWrap w:val="0"/>
            <w:vAlign w:val="top"/>
          </w:tcPr>
          <w:p>
            <w:pPr>
              <w:rPr>
                <w:rFonts w:hint="eastAsia"/>
                <w:sz w:val="28"/>
                <w:szCs w:val="28"/>
              </w:rPr>
            </w:pPr>
            <w:r>
              <w:rPr>
                <w:rFonts w:hint="eastAsia"/>
                <w:sz w:val="28"/>
                <w:szCs w:val="28"/>
              </w:rPr>
              <w:t>1、工程技术研究开发能力和水平（</w:t>
            </w:r>
            <w:r>
              <w:rPr>
                <w:sz w:val="28"/>
                <w:szCs w:val="28"/>
              </w:rPr>
              <w:t>拟研究开发的工程化技术、工艺、装备；推出的新产品；消化吸收、引进技术、…</w:t>
            </w:r>
            <w:r>
              <w:rPr>
                <w:rFonts w:hint="eastAsia"/>
                <w:sz w:val="28"/>
                <w:szCs w:val="28"/>
              </w:rPr>
              <w:t>）</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2、社会经济效益（</w:t>
            </w:r>
            <w:r>
              <w:rPr>
                <w:sz w:val="28"/>
                <w:szCs w:val="28"/>
              </w:rPr>
              <w:t>成果辐射产生的效益，对行业技术进步的促进作用，“中心”自身的经济效益和自我发展能力</w:t>
            </w:r>
            <w:r>
              <w:rPr>
                <w:rFonts w:hint="eastAsia"/>
                <w:sz w:val="28"/>
                <w:szCs w:val="28"/>
              </w:rPr>
              <w:t>…）</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4" w:hRule="atLeast"/>
        </w:trPr>
        <w:tc>
          <w:tcPr>
            <w:tcW w:w="8744" w:type="dxa"/>
            <w:noWrap w:val="0"/>
            <w:vAlign w:val="top"/>
          </w:tcPr>
          <w:p>
            <w:pPr>
              <w:rPr>
                <w:rFonts w:hint="eastAsia"/>
                <w:sz w:val="28"/>
                <w:szCs w:val="28"/>
              </w:rPr>
            </w:pPr>
            <w:r>
              <w:rPr>
                <w:rFonts w:hint="eastAsia"/>
                <w:sz w:val="28"/>
                <w:szCs w:val="28"/>
              </w:rPr>
              <w:t>3、培训人员及对外开发服务（为行业培训工程技术人员，接纳外单位科技人员到“中心”从事工程化研究开发，…）</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8"/>
                <w:szCs w:val="28"/>
              </w:rPr>
            </w:pPr>
            <w:r>
              <w:rPr>
                <w:rFonts w:hint="eastAsia"/>
                <w:sz w:val="28"/>
                <w:szCs w:val="28"/>
              </w:rPr>
              <w:t>4、“中心”内部运行管理和自我发展能力（基础设施建设、管理运行状况、资产增值、技术储备，…）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744" w:type="dxa"/>
            <w:noWrap w:val="0"/>
            <w:vAlign w:val="center"/>
          </w:tcPr>
          <w:p>
            <w:pPr>
              <w:rPr>
                <w:rFonts w:hint="eastAsia"/>
                <w:sz w:val="28"/>
                <w:szCs w:val="28"/>
              </w:rPr>
            </w:pPr>
            <w:r>
              <w:rPr>
                <w:rFonts w:hint="eastAsia" w:eastAsia="黑体"/>
                <w:bCs/>
                <w:sz w:val="28"/>
                <w:szCs w:val="28"/>
              </w:rPr>
              <w:t>四、实施方案和进度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8744" w:type="dxa"/>
            <w:noWrap w:val="0"/>
            <w:vAlign w:val="top"/>
          </w:tcPr>
          <w:p>
            <w:pPr>
              <w:spacing w:before="120" w:beforeLines="50"/>
              <w:rPr>
                <w:rFonts w:hint="eastAsia"/>
                <w:sz w:val="28"/>
                <w:szCs w:val="28"/>
              </w:rPr>
            </w:pPr>
            <w:r>
              <w:rPr>
                <w:rFonts w:hint="eastAsia"/>
                <w:sz w:val="28"/>
                <w:szCs w:val="28"/>
              </w:rPr>
              <w:t>1、实施方案概述</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eastAsia="黑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2" w:hRule="atLeast"/>
        </w:trPr>
        <w:tc>
          <w:tcPr>
            <w:tcW w:w="8744" w:type="dxa"/>
            <w:noWrap w:val="0"/>
            <w:vAlign w:val="top"/>
          </w:tcPr>
          <w:p>
            <w:pPr>
              <w:spacing w:before="120" w:beforeLines="50"/>
              <w:rPr>
                <w:rFonts w:hint="eastAsia"/>
                <w:sz w:val="28"/>
                <w:szCs w:val="28"/>
              </w:rPr>
            </w:pPr>
            <w:r>
              <w:rPr>
                <w:rFonts w:hint="eastAsia"/>
                <w:sz w:val="28"/>
                <w:szCs w:val="28"/>
              </w:rPr>
              <w:t>2、实施进度</w:t>
            </w:r>
          </w:p>
        </w:tc>
      </w:tr>
    </w:tbl>
    <w:p>
      <w:pPr>
        <w:rPr>
          <w:rFonts w:hint="eastAsia" w:eastAsia="黑体"/>
          <w:bCs/>
          <w:sz w:val="28"/>
          <w:szCs w:val="28"/>
        </w:rPr>
      </w:pPr>
    </w:p>
    <w:p>
      <w:pPr>
        <w:rPr>
          <w:rFonts w:hint="eastAsia" w:eastAsia="黑体"/>
          <w:bCs/>
          <w:sz w:val="28"/>
          <w:szCs w:val="28"/>
        </w:rPr>
      </w:pPr>
      <w:r>
        <w:rPr>
          <w:rFonts w:hint="eastAsia" w:eastAsia="黑体"/>
          <w:bCs/>
          <w:sz w:val="28"/>
          <w:szCs w:val="28"/>
        </w:rPr>
        <w:t>五、中心成员及分工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400"/>
        <w:gridCol w:w="960"/>
        <w:gridCol w:w="960"/>
        <w:gridCol w:w="960"/>
        <w:gridCol w:w="144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068" w:type="dxa"/>
            <w:noWrap w:val="0"/>
            <w:vAlign w:val="center"/>
          </w:tcPr>
          <w:p>
            <w:pPr>
              <w:jc w:val="center"/>
              <w:rPr>
                <w:rFonts w:hint="eastAsia"/>
                <w:b/>
                <w:sz w:val="28"/>
                <w:szCs w:val="28"/>
              </w:rPr>
            </w:pPr>
            <w:r>
              <w:rPr>
                <w:rFonts w:hint="eastAsia"/>
                <w:b/>
                <w:sz w:val="28"/>
                <w:szCs w:val="28"/>
              </w:rPr>
              <w:t>姓 名</w:t>
            </w:r>
          </w:p>
        </w:tc>
        <w:tc>
          <w:tcPr>
            <w:tcW w:w="2400" w:type="dxa"/>
            <w:noWrap w:val="0"/>
            <w:vAlign w:val="center"/>
          </w:tcPr>
          <w:p>
            <w:pPr>
              <w:jc w:val="center"/>
              <w:rPr>
                <w:rFonts w:hint="eastAsia"/>
                <w:b/>
                <w:sz w:val="28"/>
                <w:szCs w:val="28"/>
              </w:rPr>
            </w:pPr>
            <w:r>
              <w:rPr>
                <w:rFonts w:hint="eastAsia"/>
                <w:b/>
                <w:sz w:val="28"/>
                <w:szCs w:val="28"/>
              </w:rPr>
              <w:t>工作单位</w:t>
            </w:r>
          </w:p>
        </w:tc>
        <w:tc>
          <w:tcPr>
            <w:tcW w:w="960" w:type="dxa"/>
            <w:noWrap w:val="0"/>
            <w:vAlign w:val="center"/>
          </w:tcPr>
          <w:p>
            <w:pPr>
              <w:jc w:val="center"/>
              <w:rPr>
                <w:rFonts w:hint="eastAsia"/>
                <w:b/>
                <w:sz w:val="28"/>
                <w:szCs w:val="28"/>
              </w:rPr>
            </w:pPr>
            <w:r>
              <w:rPr>
                <w:rFonts w:hint="eastAsia"/>
                <w:b/>
                <w:sz w:val="28"/>
                <w:szCs w:val="28"/>
              </w:rPr>
              <w:t>职 务</w:t>
            </w:r>
          </w:p>
        </w:tc>
        <w:tc>
          <w:tcPr>
            <w:tcW w:w="960" w:type="dxa"/>
            <w:noWrap w:val="0"/>
            <w:vAlign w:val="center"/>
          </w:tcPr>
          <w:p>
            <w:pPr>
              <w:jc w:val="center"/>
              <w:rPr>
                <w:rFonts w:hint="eastAsia"/>
                <w:b/>
                <w:sz w:val="28"/>
                <w:szCs w:val="28"/>
              </w:rPr>
            </w:pPr>
            <w:r>
              <w:rPr>
                <w:rFonts w:hint="eastAsia"/>
                <w:b/>
                <w:sz w:val="28"/>
                <w:szCs w:val="28"/>
              </w:rPr>
              <w:t>职 称</w:t>
            </w:r>
          </w:p>
        </w:tc>
        <w:tc>
          <w:tcPr>
            <w:tcW w:w="960" w:type="dxa"/>
            <w:noWrap w:val="0"/>
            <w:vAlign w:val="center"/>
          </w:tcPr>
          <w:p>
            <w:pPr>
              <w:jc w:val="center"/>
              <w:rPr>
                <w:rFonts w:hint="eastAsia"/>
                <w:b/>
                <w:sz w:val="28"/>
                <w:szCs w:val="28"/>
              </w:rPr>
            </w:pPr>
            <w:r>
              <w:rPr>
                <w:rFonts w:hint="eastAsia"/>
                <w:b/>
                <w:sz w:val="28"/>
                <w:szCs w:val="28"/>
              </w:rPr>
              <w:t>专 业</w:t>
            </w:r>
          </w:p>
        </w:tc>
        <w:tc>
          <w:tcPr>
            <w:tcW w:w="1440" w:type="dxa"/>
            <w:noWrap w:val="0"/>
            <w:vAlign w:val="center"/>
          </w:tcPr>
          <w:p>
            <w:pPr>
              <w:spacing w:line="320" w:lineRule="exact"/>
              <w:jc w:val="center"/>
              <w:rPr>
                <w:rFonts w:hint="eastAsia"/>
                <w:b/>
                <w:sz w:val="28"/>
                <w:szCs w:val="28"/>
              </w:rPr>
            </w:pPr>
            <w:r>
              <w:rPr>
                <w:rFonts w:hint="eastAsia"/>
                <w:b/>
                <w:sz w:val="28"/>
                <w:szCs w:val="28"/>
              </w:rPr>
              <w:t>在本项目中的分工</w:t>
            </w:r>
          </w:p>
        </w:tc>
        <w:tc>
          <w:tcPr>
            <w:tcW w:w="960" w:type="dxa"/>
            <w:noWrap w:val="0"/>
            <w:vAlign w:val="center"/>
          </w:tcPr>
          <w:p>
            <w:pPr>
              <w:jc w:val="center"/>
              <w:rPr>
                <w:rFonts w:hint="eastAsia"/>
                <w:b/>
                <w:sz w:val="28"/>
                <w:szCs w:val="28"/>
              </w:rPr>
            </w:pPr>
            <w:r>
              <w:rPr>
                <w:rFonts w:hint="eastAsia"/>
                <w:b/>
                <w:sz w:val="28"/>
                <w:szCs w:val="28"/>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68" w:type="dxa"/>
            <w:noWrap w:val="0"/>
            <w:vAlign w:val="center"/>
          </w:tcPr>
          <w:p>
            <w:pPr>
              <w:jc w:val="center"/>
              <w:rPr>
                <w:rFonts w:hint="eastAsia"/>
              </w:rPr>
            </w:pPr>
          </w:p>
        </w:tc>
        <w:tc>
          <w:tcPr>
            <w:tcW w:w="2400" w:type="dxa"/>
            <w:noWrap w:val="0"/>
            <w:vAlign w:val="center"/>
          </w:tcPr>
          <w:p>
            <w:pPr>
              <w:jc w:val="center"/>
              <w:rPr>
                <w:rFonts w:hint="eastAsia"/>
              </w:rPr>
            </w:pPr>
          </w:p>
        </w:tc>
        <w:tc>
          <w:tcPr>
            <w:tcW w:w="960" w:type="dxa"/>
            <w:noWrap w:val="0"/>
            <w:vAlign w:val="center"/>
          </w:tcPr>
          <w:p>
            <w:pPr>
              <w:jc w:val="center"/>
              <w:rPr>
                <w:rFonts w:hint="eastAsia"/>
              </w:rPr>
            </w:pPr>
          </w:p>
        </w:tc>
        <w:tc>
          <w:tcPr>
            <w:tcW w:w="960" w:type="dxa"/>
            <w:noWrap w:val="0"/>
            <w:vAlign w:val="center"/>
          </w:tcPr>
          <w:p>
            <w:pPr>
              <w:jc w:val="center"/>
              <w:rPr>
                <w:rFonts w:hint="eastAsia"/>
              </w:rPr>
            </w:pPr>
          </w:p>
        </w:tc>
        <w:tc>
          <w:tcPr>
            <w:tcW w:w="960" w:type="dxa"/>
            <w:noWrap w:val="0"/>
            <w:vAlign w:val="center"/>
          </w:tcPr>
          <w:p>
            <w:pPr>
              <w:jc w:val="center"/>
              <w:rPr>
                <w:rFonts w:hint="eastAsia"/>
              </w:rPr>
            </w:pPr>
          </w:p>
        </w:tc>
        <w:tc>
          <w:tcPr>
            <w:tcW w:w="1440" w:type="dxa"/>
            <w:noWrap w:val="0"/>
            <w:vAlign w:val="center"/>
          </w:tcPr>
          <w:p>
            <w:pPr>
              <w:jc w:val="center"/>
              <w:rPr>
                <w:rFonts w:hint="eastAsia"/>
              </w:rPr>
            </w:pPr>
          </w:p>
        </w:tc>
        <w:tc>
          <w:tcPr>
            <w:tcW w:w="96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68" w:type="dxa"/>
            <w:noWrap w:val="0"/>
            <w:vAlign w:val="center"/>
          </w:tcPr>
          <w:p>
            <w:pPr>
              <w:jc w:val="center"/>
              <w:rPr>
                <w:rFonts w:hint="eastAsia"/>
              </w:rPr>
            </w:pPr>
          </w:p>
        </w:tc>
        <w:tc>
          <w:tcPr>
            <w:tcW w:w="2400" w:type="dxa"/>
            <w:noWrap w:val="0"/>
            <w:vAlign w:val="center"/>
          </w:tcPr>
          <w:p>
            <w:pPr>
              <w:jc w:val="center"/>
              <w:rPr>
                <w:rFonts w:hint="eastAsia"/>
              </w:rPr>
            </w:pPr>
          </w:p>
        </w:tc>
        <w:tc>
          <w:tcPr>
            <w:tcW w:w="960" w:type="dxa"/>
            <w:noWrap w:val="0"/>
            <w:vAlign w:val="center"/>
          </w:tcPr>
          <w:p>
            <w:pPr>
              <w:jc w:val="center"/>
              <w:rPr>
                <w:rFonts w:hint="eastAsia"/>
              </w:rPr>
            </w:pPr>
          </w:p>
        </w:tc>
        <w:tc>
          <w:tcPr>
            <w:tcW w:w="960" w:type="dxa"/>
            <w:noWrap w:val="0"/>
            <w:vAlign w:val="center"/>
          </w:tcPr>
          <w:p>
            <w:pPr>
              <w:jc w:val="center"/>
              <w:rPr>
                <w:rFonts w:hint="eastAsia"/>
              </w:rPr>
            </w:pPr>
          </w:p>
        </w:tc>
        <w:tc>
          <w:tcPr>
            <w:tcW w:w="960" w:type="dxa"/>
            <w:noWrap w:val="0"/>
            <w:vAlign w:val="center"/>
          </w:tcPr>
          <w:p>
            <w:pPr>
              <w:jc w:val="center"/>
              <w:rPr>
                <w:rFonts w:hint="eastAsia"/>
              </w:rPr>
            </w:pPr>
          </w:p>
        </w:tc>
        <w:tc>
          <w:tcPr>
            <w:tcW w:w="1440" w:type="dxa"/>
            <w:noWrap w:val="0"/>
            <w:vAlign w:val="center"/>
          </w:tcPr>
          <w:p>
            <w:pPr>
              <w:jc w:val="center"/>
              <w:rPr>
                <w:rFonts w:hint="eastAsia"/>
              </w:rPr>
            </w:pPr>
          </w:p>
        </w:tc>
        <w:tc>
          <w:tcPr>
            <w:tcW w:w="96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68" w:type="dxa"/>
            <w:noWrap w:val="0"/>
            <w:vAlign w:val="center"/>
          </w:tcPr>
          <w:p>
            <w:pPr>
              <w:jc w:val="center"/>
              <w:rPr>
                <w:rFonts w:hint="eastAsia"/>
              </w:rPr>
            </w:pPr>
          </w:p>
        </w:tc>
        <w:tc>
          <w:tcPr>
            <w:tcW w:w="2400" w:type="dxa"/>
            <w:noWrap w:val="0"/>
            <w:vAlign w:val="center"/>
          </w:tcPr>
          <w:p>
            <w:pPr>
              <w:jc w:val="center"/>
              <w:rPr>
                <w:rFonts w:hint="eastAsia"/>
              </w:rPr>
            </w:pPr>
          </w:p>
        </w:tc>
        <w:tc>
          <w:tcPr>
            <w:tcW w:w="960" w:type="dxa"/>
            <w:noWrap w:val="0"/>
            <w:vAlign w:val="center"/>
          </w:tcPr>
          <w:p>
            <w:pPr>
              <w:jc w:val="center"/>
              <w:rPr>
                <w:rFonts w:hint="eastAsia"/>
              </w:rPr>
            </w:pPr>
          </w:p>
        </w:tc>
        <w:tc>
          <w:tcPr>
            <w:tcW w:w="960" w:type="dxa"/>
            <w:noWrap w:val="0"/>
            <w:vAlign w:val="center"/>
          </w:tcPr>
          <w:p>
            <w:pPr>
              <w:jc w:val="center"/>
              <w:rPr>
                <w:rFonts w:hint="eastAsia"/>
              </w:rPr>
            </w:pPr>
          </w:p>
        </w:tc>
        <w:tc>
          <w:tcPr>
            <w:tcW w:w="960" w:type="dxa"/>
            <w:noWrap w:val="0"/>
            <w:vAlign w:val="center"/>
          </w:tcPr>
          <w:p>
            <w:pPr>
              <w:jc w:val="center"/>
              <w:rPr>
                <w:rFonts w:hint="eastAsia"/>
              </w:rPr>
            </w:pPr>
          </w:p>
        </w:tc>
        <w:tc>
          <w:tcPr>
            <w:tcW w:w="1440" w:type="dxa"/>
            <w:noWrap w:val="0"/>
            <w:vAlign w:val="center"/>
          </w:tcPr>
          <w:p>
            <w:pPr>
              <w:jc w:val="center"/>
              <w:rPr>
                <w:rFonts w:hint="eastAsia"/>
              </w:rPr>
            </w:pPr>
          </w:p>
        </w:tc>
        <w:tc>
          <w:tcPr>
            <w:tcW w:w="96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68" w:type="dxa"/>
            <w:noWrap w:val="0"/>
            <w:vAlign w:val="center"/>
          </w:tcPr>
          <w:p>
            <w:pPr>
              <w:jc w:val="center"/>
              <w:rPr>
                <w:rFonts w:hint="eastAsia"/>
              </w:rPr>
            </w:pPr>
          </w:p>
        </w:tc>
        <w:tc>
          <w:tcPr>
            <w:tcW w:w="2400" w:type="dxa"/>
            <w:noWrap w:val="0"/>
            <w:vAlign w:val="center"/>
          </w:tcPr>
          <w:p>
            <w:pPr>
              <w:jc w:val="center"/>
              <w:rPr>
                <w:rFonts w:hint="eastAsia"/>
              </w:rPr>
            </w:pPr>
          </w:p>
        </w:tc>
        <w:tc>
          <w:tcPr>
            <w:tcW w:w="960" w:type="dxa"/>
            <w:noWrap w:val="0"/>
            <w:vAlign w:val="center"/>
          </w:tcPr>
          <w:p>
            <w:pPr>
              <w:jc w:val="center"/>
              <w:rPr>
                <w:rFonts w:hint="eastAsia"/>
              </w:rPr>
            </w:pPr>
          </w:p>
        </w:tc>
        <w:tc>
          <w:tcPr>
            <w:tcW w:w="960" w:type="dxa"/>
            <w:noWrap w:val="0"/>
            <w:vAlign w:val="center"/>
          </w:tcPr>
          <w:p>
            <w:pPr>
              <w:jc w:val="center"/>
              <w:rPr>
                <w:rFonts w:hint="eastAsia"/>
              </w:rPr>
            </w:pPr>
          </w:p>
        </w:tc>
        <w:tc>
          <w:tcPr>
            <w:tcW w:w="960" w:type="dxa"/>
            <w:noWrap w:val="0"/>
            <w:vAlign w:val="center"/>
          </w:tcPr>
          <w:p>
            <w:pPr>
              <w:jc w:val="center"/>
              <w:rPr>
                <w:rFonts w:hint="eastAsia"/>
              </w:rPr>
            </w:pPr>
          </w:p>
        </w:tc>
        <w:tc>
          <w:tcPr>
            <w:tcW w:w="1440" w:type="dxa"/>
            <w:noWrap w:val="0"/>
            <w:vAlign w:val="center"/>
          </w:tcPr>
          <w:p>
            <w:pPr>
              <w:jc w:val="center"/>
              <w:rPr>
                <w:rFonts w:hint="eastAsia"/>
              </w:rPr>
            </w:pPr>
          </w:p>
        </w:tc>
        <w:tc>
          <w:tcPr>
            <w:tcW w:w="96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68" w:type="dxa"/>
            <w:noWrap w:val="0"/>
            <w:vAlign w:val="center"/>
          </w:tcPr>
          <w:p>
            <w:pPr>
              <w:jc w:val="center"/>
              <w:rPr>
                <w:rFonts w:hint="eastAsia"/>
              </w:rPr>
            </w:pPr>
          </w:p>
        </w:tc>
        <w:tc>
          <w:tcPr>
            <w:tcW w:w="2400" w:type="dxa"/>
            <w:noWrap w:val="0"/>
            <w:vAlign w:val="center"/>
          </w:tcPr>
          <w:p>
            <w:pPr>
              <w:jc w:val="center"/>
              <w:rPr>
                <w:rFonts w:hint="eastAsia"/>
              </w:rPr>
            </w:pPr>
          </w:p>
        </w:tc>
        <w:tc>
          <w:tcPr>
            <w:tcW w:w="960" w:type="dxa"/>
            <w:noWrap w:val="0"/>
            <w:vAlign w:val="center"/>
          </w:tcPr>
          <w:p>
            <w:pPr>
              <w:jc w:val="center"/>
              <w:rPr>
                <w:rFonts w:hint="eastAsia"/>
              </w:rPr>
            </w:pPr>
          </w:p>
        </w:tc>
        <w:tc>
          <w:tcPr>
            <w:tcW w:w="960" w:type="dxa"/>
            <w:noWrap w:val="0"/>
            <w:vAlign w:val="center"/>
          </w:tcPr>
          <w:p>
            <w:pPr>
              <w:jc w:val="center"/>
              <w:rPr>
                <w:rFonts w:hint="eastAsia"/>
              </w:rPr>
            </w:pPr>
          </w:p>
        </w:tc>
        <w:tc>
          <w:tcPr>
            <w:tcW w:w="960" w:type="dxa"/>
            <w:noWrap w:val="0"/>
            <w:vAlign w:val="center"/>
          </w:tcPr>
          <w:p>
            <w:pPr>
              <w:jc w:val="center"/>
              <w:rPr>
                <w:rFonts w:hint="eastAsia"/>
              </w:rPr>
            </w:pPr>
          </w:p>
        </w:tc>
        <w:tc>
          <w:tcPr>
            <w:tcW w:w="1440" w:type="dxa"/>
            <w:noWrap w:val="0"/>
            <w:vAlign w:val="center"/>
          </w:tcPr>
          <w:p>
            <w:pPr>
              <w:jc w:val="center"/>
              <w:rPr>
                <w:rFonts w:hint="eastAsia"/>
              </w:rPr>
            </w:pPr>
          </w:p>
        </w:tc>
        <w:tc>
          <w:tcPr>
            <w:tcW w:w="96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68" w:type="dxa"/>
            <w:noWrap w:val="0"/>
            <w:vAlign w:val="center"/>
          </w:tcPr>
          <w:p>
            <w:pPr>
              <w:jc w:val="center"/>
              <w:rPr>
                <w:rFonts w:hint="eastAsia"/>
              </w:rPr>
            </w:pPr>
          </w:p>
        </w:tc>
        <w:tc>
          <w:tcPr>
            <w:tcW w:w="2400" w:type="dxa"/>
            <w:noWrap w:val="0"/>
            <w:vAlign w:val="center"/>
          </w:tcPr>
          <w:p>
            <w:pPr>
              <w:jc w:val="center"/>
              <w:rPr>
                <w:rFonts w:hint="eastAsia"/>
              </w:rPr>
            </w:pPr>
          </w:p>
        </w:tc>
        <w:tc>
          <w:tcPr>
            <w:tcW w:w="960" w:type="dxa"/>
            <w:noWrap w:val="0"/>
            <w:vAlign w:val="center"/>
          </w:tcPr>
          <w:p>
            <w:pPr>
              <w:jc w:val="center"/>
              <w:rPr>
                <w:rFonts w:hint="eastAsia"/>
              </w:rPr>
            </w:pPr>
          </w:p>
        </w:tc>
        <w:tc>
          <w:tcPr>
            <w:tcW w:w="960" w:type="dxa"/>
            <w:noWrap w:val="0"/>
            <w:vAlign w:val="center"/>
          </w:tcPr>
          <w:p>
            <w:pPr>
              <w:jc w:val="center"/>
              <w:rPr>
                <w:rFonts w:hint="eastAsia"/>
              </w:rPr>
            </w:pPr>
          </w:p>
        </w:tc>
        <w:tc>
          <w:tcPr>
            <w:tcW w:w="960" w:type="dxa"/>
            <w:noWrap w:val="0"/>
            <w:vAlign w:val="center"/>
          </w:tcPr>
          <w:p>
            <w:pPr>
              <w:jc w:val="center"/>
              <w:rPr>
                <w:rFonts w:hint="eastAsia"/>
              </w:rPr>
            </w:pPr>
          </w:p>
        </w:tc>
        <w:tc>
          <w:tcPr>
            <w:tcW w:w="1440" w:type="dxa"/>
            <w:noWrap w:val="0"/>
            <w:vAlign w:val="center"/>
          </w:tcPr>
          <w:p>
            <w:pPr>
              <w:jc w:val="center"/>
              <w:rPr>
                <w:rFonts w:hint="eastAsia"/>
              </w:rPr>
            </w:pPr>
          </w:p>
        </w:tc>
        <w:tc>
          <w:tcPr>
            <w:tcW w:w="96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68" w:type="dxa"/>
            <w:noWrap w:val="0"/>
            <w:vAlign w:val="center"/>
          </w:tcPr>
          <w:p>
            <w:pPr>
              <w:jc w:val="center"/>
              <w:rPr>
                <w:rFonts w:hint="eastAsia"/>
              </w:rPr>
            </w:pPr>
          </w:p>
        </w:tc>
        <w:tc>
          <w:tcPr>
            <w:tcW w:w="2400" w:type="dxa"/>
            <w:noWrap w:val="0"/>
            <w:vAlign w:val="center"/>
          </w:tcPr>
          <w:p>
            <w:pPr>
              <w:jc w:val="center"/>
              <w:rPr>
                <w:rFonts w:hint="eastAsia"/>
              </w:rPr>
            </w:pPr>
          </w:p>
        </w:tc>
        <w:tc>
          <w:tcPr>
            <w:tcW w:w="960" w:type="dxa"/>
            <w:noWrap w:val="0"/>
            <w:vAlign w:val="center"/>
          </w:tcPr>
          <w:p>
            <w:pPr>
              <w:jc w:val="center"/>
              <w:rPr>
                <w:rFonts w:hint="eastAsia"/>
              </w:rPr>
            </w:pPr>
          </w:p>
        </w:tc>
        <w:tc>
          <w:tcPr>
            <w:tcW w:w="960" w:type="dxa"/>
            <w:noWrap w:val="0"/>
            <w:vAlign w:val="center"/>
          </w:tcPr>
          <w:p>
            <w:pPr>
              <w:jc w:val="center"/>
              <w:rPr>
                <w:rFonts w:hint="eastAsia"/>
              </w:rPr>
            </w:pPr>
          </w:p>
        </w:tc>
        <w:tc>
          <w:tcPr>
            <w:tcW w:w="960" w:type="dxa"/>
            <w:noWrap w:val="0"/>
            <w:vAlign w:val="center"/>
          </w:tcPr>
          <w:p>
            <w:pPr>
              <w:jc w:val="center"/>
              <w:rPr>
                <w:rFonts w:hint="eastAsia"/>
              </w:rPr>
            </w:pPr>
          </w:p>
        </w:tc>
        <w:tc>
          <w:tcPr>
            <w:tcW w:w="1440" w:type="dxa"/>
            <w:noWrap w:val="0"/>
            <w:vAlign w:val="center"/>
          </w:tcPr>
          <w:p>
            <w:pPr>
              <w:jc w:val="center"/>
              <w:rPr>
                <w:rFonts w:hint="eastAsia"/>
              </w:rPr>
            </w:pPr>
          </w:p>
        </w:tc>
        <w:tc>
          <w:tcPr>
            <w:tcW w:w="96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68" w:type="dxa"/>
            <w:noWrap w:val="0"/>
            <w:vAlign w:val="center"/>
          </w:tcPr>
          <w:p>
            <w:pPr>
              <w:jc w:val="center"/>
              <w:rPr>
                <w:rFonts w:hint="eastAsia"/>
              </w:rPr>
            </w:pPr>
          </w:p>
        </w:tc>
        <w:tc>
          <w:tcPr>
            <w:tcW w:w="2400" w:type="dxa"/>
            <w:noWrap w:val="0"/>
            <w:vAlign w:val="center"/>
          </w:tcPr>
          <w:p>
            <w:pPr>
              <w:jc w:val="center"/>
              <w:rPr>
                <w:rFonts w:hint="eastAsia"/>
              </w:rPr>
            </w:pPr>
          </w:p>
        </w:tc>
        <w:tc>
          <w:tcPr>
            <w:tcW w:w="960" w:type="dxa"/>
            <w:noWrap w:val="0"/>
            <w:vAlign w:val="center"/>
          </w:tcPr>
          <w:p>
            <w:pPr>
              <w:jc w:val="center"/>
              <w:rPr>
                <w:rFonts w:hint="eastAsia"/>
              </w:rPr>
            </w:pPr>
          </w:p>
        </w:tc>
        <w:tc>
          <w:tcPr>
            <w:tcW w:w="960" w:type="dxa"/>
            <w:noWrap w:val="0"/>
            <w:vAlign w:val="center"/>
          </w:tcPr>
          <w:p>
            <w:pPr>
              <w:jc w:val="center"/>
              <w:rPr>
                <w:rFonts w:hint="eastAsia"/>
              </w:rPr>
            </w:pPr>
          </w:p>
        </w:tc>
        <w:tc>
          <w:tcPr>
            <w:tcW w:w="960" w:type="dxa"/>
            <w:noWrap w:val="0"/>
            <w:vAlign w:val="center"/>
          </w:tcPr>
          <w:p>
            <w:pPr>
              <w:jc w:val="center"/>
              <w:rPr>
                <w:rFonts w:hint="eastAsia"/>
              </w:rPr>
            </w:pPr>
          </w:p>
        </w:tc>
        <w:tc>
          <w:tcPr>
            <w:tcW w:w="1440" w:type="dxa"/>
            <w:noWrap w:val="0"/>
            <w:vAlign w:val="center"/>
          </w:tcPr>
          <w:p>
            <w:pPr>
              <w:jc w:val="center"/>
              <w:rPr>
                <w:rFonts w:hint="eastAsia"/>
              </w:rPr>
            </w:pPr>
          </w:p>
        </w:tc>
        <w:tc>
          <w:tcPr>
            <w:tcW w:w="96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68" w:type="dxa"/>
            <w:noWrap w:val="0"/>
            <w:vAlign w:val="center"/>
          </w:tcPr>
          <w:p>
            <w:pPr>
              <w:jc w:val="center"/>
              <w:rPr>
                <w:rFonts w:hint="eastAsia"/>
              </w:rPr>
            </w:pPr>
          </w:p>
        </w:tc>
        <w:tc>
          <w:tcPr>
            <w:tcW w:w="2400" w:type="dxa"/>
            <w:noWrap w:val="0"/>
            <w:vAlign w:val="center"/>
          </w:tcPr>
          <w:p>
            <w:pPr>
              <w:jc w:val="center"/>
              <w:rPr>
                <w:rFonts w:hint="eastAsia"/>
              </w:rPr>
            </w:pPr>
          </w:p>
        </w:tc>
        <w:tc>
          <w:tcPr>
            <w:tcW w:w="960" w:type="dxa"/>
            <w:noWrap w:val="0"/>
            <w:vAlign w:val="center"/>
          </w:tcPr>
          <w:p>
            <w:pPr>
              <w:jc w:val="center"/>
              <w:rPr>
                <w:rFonts w:hint="eastAsia"/>
              </w:rPr>
            </w:pPr>
          </w:p>
        </w:tc>
        <w:tc>
          <w:tcPr>
            <w:tcW w:w="960" w:type="dxa"/>
            <w:noWrap w:val="0"/>
            <w:vAlign w:val="center"/>
          </w:tcPr>
          <w:p>
            <w:pPr>
              <w:jc w:val="center"/>
              <w:rPr>
                <w:rFonts w:hint="eastAsia"/>
              </w:rPr>
            </w:pPr>
          </w:p>
        </w:tc>
        <w:tc>
          <w:tcPr>
            <w:tcW w:w="960" w:type="dxa"/>
            <w:noWrap w:val="0"/>
            <w:vAlign w:val="center"/>
          </w:tcPr>
          <w:p>
            <w:pPr>
              <w:jc w:val="center"/>
              <w:rPr>
                <w:rFonts w:hint="eastAsia"/>
              </w:rPr>
            </w:pPr>
          </w:p>
        </w:tc>
        <w:tc>
          <w:tcPr>
            <w:tcW w:w="1440" w:type="dxa"/>
            <w:noWrap w:val="0"/>
            <w:vAlign w:val="center"/>
          </w:tcPr>
          <w:p>
            <w:pPr>
              <w:jc w:val="center"/>
              <w:rPr>
                <w:rFonts w:hint="eastAsia"/>
              </w:rPr>
            </w:pPr>
          </w:p>
        </w:tc>
        <w:tc>
          <w:tcPr>
            <w:tcW w:w="96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68" w:type="dxa"/>
            <w:noWrap w:val="0"/>
            <w:vAlign w:val="center"/>
          </w:tcPr>
          <w:p>
            <w:pPr>
              <w:jc w:val="center"/>
              <w:rPr>
                <w:rFonts w:hint="eastAsia"/>
              </w:rPr>
            </w:pPr>
          </w:p>
        </w:tc>
        <w:tc>
          <w:tcPr>
            <w:tcW w:w="2400" w:type="dxa"/>
            <w:noWrap w:val="0"/>
            <w:vAlign w:val="center"/>
          </w:tcPr>
          <w:p>
            <w:pPr>
              <w:jc w:val="center"/>
              <w:rPr>
                <w:rFonts w:hint="eastAsia"/>
              </w:rPr>
            </w:pPr>
          </w:p>
        </w:tc>
        <w:tc>
          <w:tcPr>
            <w:tcW w:w="960" w:type="dxa"/>
            <w:noWrap w:val="0"/>
            <w:vAlign w:val="center"/>
          </w:tcPr>
          <w:p>
            <w:pPr>
              <w:jc w:val="center"/>
              <w:rPr>
                <w:rFonts w:hint="eastAsia"/>
              </w:rPr>
            </w:pPr>
          </w:p>
        </w:tc>
        <w:tc>
          <w:tcPr>
            <w:tcW w:w="960" w:type="dxa"/>
            <w:noWrap w:val="0"/>
            <w:vAlign w:val="center"/>
          </w:tcPr>
          <w:p>
            <w:pPr>
              <w:jc w:val="center"/>
              <w:rPr>
                <w:rFonts w:hint="eastAsia"/>
              </w:rPr>
            </w:pPr>
          </w:p>
        </w:tc>
        <w:tc>
          <w:tcPr>
            <w:tcW w:w="960" w:type="dxa"/>
            <w:noWrap w:val="0"/>
            <w:vAlign w:val="center"/>
          </w:tcPr>
          <w:p>
            <w:pPr>
              <w:jc w:val="center"/>
              <w:rPr>
                <w:rFonts w:hint="eastAsia"/>
              </w:rPr>
            </w:pPr>
          </w:p>
        </w:tc>
        <w:tc>
          <w:tcPr>
            <w:tcW w:w="1440" w:type="dxa"/>
            <w:noWrap w:val="0"/>
            <w:vAlign w:val="center"/>
          </w:tcPr>
          <w:p>
            <w:pPr>
              <w:jc w:val="center"/>
              <w:rPr>
                <w:rFonts w:hint="eastAsia"/>
              </w:rPr>
            </w:pPr>
          </w:p>
        </w:tc>
        <w:tc>
          <w:tcPr>
            <w:tcW w:w="960" w:type="dxa"/>
            <w:noWrap w:val="0"/>
            <w:vAlign w:val="center"/>
          </w:tcPr>
          <w:p>
            <w:pPr>
              <w:jc w:val="center"/>
              <w:rPr>
                <w:rFonts w:hint="eastAsia"/>
              </w:rPr>
            </w:pPr>
          </w:p>
        </w:tc>
      </w:tr>
    </w:tbl>
    <w:p>
      <w:pPr>
        <w:rPr>
          <w:rFonts w:hint="eastAsia"/>
          <w:b/>
          <w:bCs/>
        </w:rPr>
      </w:pPr>
    </w:p>
    <w:p>
      <w:pPr>
        <w:rPr>
          <w:rFonts w:hint="eastAsia" w:eastAsia="黑体"/>
          <w:b/>
          <w:bCs/>
          <w:sz w:val="28"/>
          <w:szCs w:val="28"/>
        </w:rPr>
      </w:pPr>
    </w:p>
    <w:p>
      <w:pPr>
        <w:rPr>
          <w:rFonts w:hint="eastAsia" w:eastAsia="黑体"/>
          <w:sz w:val="28"/>
          <w:szCs w:val="28"/>
        </w:rPr>
      </w:pPr>
      <w:r>
        <w:rPr>
          <w:rFonts w:hint="eastAsia" w:eastAsia="黑体"/>
          <w:bCs/>
          <w:sz w:val="28"/>
          <w:szCs w:val="28"/>
        </w:rPr>
        <w:t>六、资金投入</w:t>
      </w:r>
    </w:p>
    <w:p>
      <w:pPr>
        <w:rPr>
          <w:rFonts w:hint="eastAsia"/>
        </w:rPr>
      </w:pPr>
      <w:r>
        <w:rPr>
          <w:rFonts w:hint="eastAsia"/>
        </w:rPr>
        <w:t xml:space="preserve">                                                  </w:t>
      </w:r>
      <w:r>
        <w:rPr>
          <w:rFonts w:hint="eastAsia"/>
          <w:sz w:val="28"/>
          <w:szCs w:val="28"/>
        </w:rPr>
        <w:t xml:space="preserve">      单位：万元</w:t>
      </w:r>
    </w:p>
    <w:tbl>
      <w:tblPr>
        <w:tblStyle w:val="3"/>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2270"/>
        <w:gridCol w:w="2270"/>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1907" w:type="dxa"/>
            <w:noWrap w:val="0"/>
            <w:vAlign w:val="center"/>
          </w:tcPr>
          <w:p>
            <w:pPr>
              <w:spacing w:before="240" w:beforeLines="100"/>
              <w:ind w:firstLine="1105" w:firstLineChars="393"/>
              <w:rPr>
                <w:rFonts w:hint="eastAsia"/>
                <w:sz w:val="28"/>
                <w:szCs w:val="28"/>
              </w:rPr>
            </w:pPr>
            <w:r>
              <w:rPr>
                <w:rFonts w:hint="eastAsia"/>
                <w:b/>
                <w:bCs/>
                <w:sz w:val="28"/>
                <w:szCs w:val="28"/>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-1905</wp:posOffset>
                      </wp:positionV>
                      <wp:extent cx="1198245" cy="629285"/>
                      <wp:effectExtent l="1905" t="4445" r="19050" b="13970"/>
                      <wp:wrapNone/>
                      <wp:docPr id="1" name="直接连接符 1"/>
                      <wp:cNvGraphicFramePr/>
                      <a:graphic xmlns:a="http://schemas.openxmlformats.org/drawingml/2006/main">
                        <a:graphicData uri="http://schemas.microsoft.com/office/word/2010/wordprocessingShape">
                          <wps:wsp>
                            <wps:cNvCnPr/>
                            <wps:spPr>
                              <a:xfrm>
                                <a:off x="0" y="0"/>
                                <a:ext cx="1198245" cy="6292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35pt;margin-top:-0.15pt;height:49.55pt;width:94.35pt;z-index:251659264;mso-width-relative:page;mso-height-relative:page;" filled="f" stroked="t" coordsize="21600,21600" o:gfxdata="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XUeWtYAAAAHAQAADwAAAAAAAAABACAAAAAiAAAAZHJzL2Rvd25yZXYueG1sUEsB&#10;AhQAFAAAAAgAh07iQJA3k3D3AQAA6QMAAA4AAAAAAAAAAQAgAAAAJQEAAGRycy9lMm9Eb2MueG1s&#10;UEsFBgAAAAAGAAYAWQEAAI4FAAAAAA==&#10;">
                      <v:fill on="f" focussize="0,0"/>
                      <v:stroke color="#000000" joinstyle="round"/>
                      <v:imagedata o:title=""/>
                      <o:lock v:ext="edit" aspectratio="f"/>
                    </v:line>
                  </w:pict>
                </mc:Fallback>
              </mc:AlternateContent>
            </w:r>
            <w:r>
              <w:rPr>
                <w:rFonts w:hint="eastAsia"/>
                <w:sz w:val="28"/>
                <w:szCs w:val="28"/>
              </w:rPr>
              <w:t>年度</w:t>
            </w:r>
          </w:p>
          <w:p>
            <w:pPr>
              <w:ind w:firstLine="280" w:firstLineChars="100"/>
              <w:rPr>
                <w:rFonts w:hint="eastAsia"/>
              </w:rPr>
            </w:pPr>
            <w:r>
              <w:rPr>
                <w:rFonts w:hint="eastAsia"/>
                <w:sz w:val="28"/>
                <w:szCs w:val="28"/>
              </w:rPr>
              <w:t>金额</w:t>
            </w:r>
          </w:p>
        </w:tc>
        <w:tc>
          <w:tcPr>
            <w:tcW w:w="2270" w:type="dxa"/>
            <w:noWrap w:val="0"/>
            <w:vAlign w:val="center"/>
          </w:tcPr>
          <w:p>
            <w:pPr>
              <w:jc w:val="right"/>
              <w:rPr>
                <w:rFonts w:hint="eastAsia"/>
                <w:sz w:val="28"/>
                <w:szCs w:val="28"/>
              </w:rPr>
            </w:pPr>
            <w:r>
              <w:rPr>
                <w:rFonts w:hint="eastAsia"/>
                <w:sz w:val="28"/>
                <w:szCs w:val="28"/>
              </w:rPr>
              <w:t>年</w:t>
            </w:r>
          </w:p>
        </w:tc>
        <w:tc>
          <w:tcPr>
            <w:tcW w:w="2270" w:type="dxa"/>
            <w:noWrap w:val="0"/>
            <w:vAlign w:val="center"/>
          </w:tcPr>
          <w:p>
            <w:pPr>
              <w:jc w:val="right"/>
              <w:rPr>
                <w:rFonts w:hint="eastAsia"/>
                <w:sz w:val="28"/>
                <w:szCs w:val="28"/>
              </w:rPr>
            </w:pPr>
            <w:r>
              <w:rPr>
                <w:rFonts w:hint="eastAsia"/>
                <w:sz w:val="28"/>
                <w:szCs w:val="28"/>
              </w:rPr>
              <w:t>年</w:t>
            </w:r>
          </w:p>
        </w:tc>
        <w:tc>
          <w:tcPr>
            <w:tcW w:w="2271" w:type="dxa"/>
            <w:noWrap w:val="0"/>
            <w:vAlign w:val="center"/>
          </w:tcPr>
          <w:p>
            <w:pPr>
              <w:jc w:val="right"/>
              <w:rPr>
                <w:rFonts w:hint="eastAsia"/>
                <w:sz w:val="28"/>
                <w:szCs w:val="28"/>
              </w:rPr>
            </w:pPr>
            <w:r>
              <w:rPr>
                <w:rFonts w:hint="eastAsia"/>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1907" w:type="dxa"/>
            <w:noWrap w:val="0"/>
            <w:vAlign w:val="center"/>
          </w:tcPr>
          <w:p>
            <w:pPr>
              <w:jc w:val="center"/>
              <w:rPr>
                <w:rFonts w:hint="eastAsia"/>
                <w:sz w:val="28"/>
                <w:szCs w:val="28"/>
              </w:rPr>
            </w:pPr>
          </w:p>
        </w:tc>
        <w:tc>
          <w:tcPr>
            <w:tcW w:w="2270" w:type="dxa"/>
            <w:noWrap w:val="0"/>
            <w:vAlign w:val="center"/>
          </w:tcPr>
          <w:p>
            <w:pPr>
              <w:jc w:val="center"/>
              <w:rPr>
                <w:rFonts w:hint="eastAsia"/>
                <w:sz w:val="28"/>
                <w:szCs w:val="28"/>
              </w:rPr>
            </w:pPr>
          </w:p>
        </w:tc>
        <w:tc>
          <w:tcPr>
            <w:tcW w:w="2270" w:type="dxa"/>
            <w:noWrap w:val="0"/>
            <w:vAlign w:val="center"/>
          </w:tcPr>
          <w:p>
            <w:pPr>
              <w:jc w:val="center"/>
              <w:rPr>
                <w:rFonts w:hint="eastAsia"/>
                <w:sz w:val="28"/>
                <w:szCs w:val="28"/>
              </w:rPr>
            </w:pPr>
          </w:p>
        </w:tc>
        <w:tc>
          <w:tcPr>
            <w:tcW w:w="2271"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1907" w:type="dxa"/>
            <w:noWrap w:val="0"/>
            <w:vAlign w:val="center"/>
          </w:tcPr>
          <w:p>
            <w:pPr>
              <w:jc w:val="center"/>
              <w:rPr>
                <w:rFonts w:hint="eastAsia"/>
                <w:b/>
                <w:sz w:val="28"/>
                <w:szCs w:val="28"/>
              </w:rPr>
            </w:pPr>
            <w:r>
              <w:rPr>
                <w:rFonts w:hint="eastAsia"/>
                <w:b/>
                <w:sz w:val="28"/>
                <w:szCs w:val="28"/>
              </w:rPr>
              <w:t>合   计</w:t>
            </w:r>
          </w:p>
        </w:tc>
        <w:tc>
          <w:tcPr>
            <w:tcW w:w="6811" w:type="dxa"/>
            <w:gridSpan w:val="3"/>
            <w:noWrap w:val="0"/>
            <w:vAlign w:val="center"/>
          </w:tcPr>
          <w:p>
            <w:pPr>
              <w:jc w:val="center"/>
              <w:rPr>
                <w:rFonts w:hint="eastAsia"/>
                <w:sz w:val="28"/>
                <w:szCs w:val="28"/>
              </w:rPr>
            </w:pPr>
          </w:p>
        </w:tc>
      </w:tr>
    </w:tbl>
    <w:p>
      <w:pPr>
        <w:rPr>
          <w:rFonts w:hint="eastAsia"/>
          <w:b/>
          <w:bCs/>
          <w:bdr w:val="single" w:color="auto" w:sz="4" w:space="0"/>
        </w:rPr>
      </w:pPr>
    </w:p>
    <w:p>
      <w:pPr>
        <w:rPr>
          <w:rFonts w:hint="eastAsia"/>
          <w:b/>
          <w:bCs/>
          <w:bdr w:val="single" w:color="auto" w:sz="4" w:space="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trPr>
        <w:tc>
          <w:tcPr>
            <w:tcW w:w="8588" w:type="dxa"/>
            <w:tcBorders>
              <w:top w:val="single" w:color="auto" w:sz="4" w:space="0"/>
              <w:left w:val="single" w:color="auto" w:sz="4" w:space="0"/>
              <w:bottom w:val="single" w:color="auto" w:sz="4" w:space="0"/>
              <w:right w:val="single" w:color="auto" w:sz="4" w:space="0"/>
            </w:tcBorders>
            <w:noWrap w:val="0"/>
            <w:vAlign w:val="top"/>
          </w:tcPr>
          <w:p>
            <w:pPr>
              <w:spacing w:before="120" w:beforeLines="50"/>
              <w:rPr>
                <w:rFonts w:hint="eastAsia" w:eastAsia="黑体"/>
                <w:sz w:val="28"/>
                <w:szCs w:val="28"/>
              </w:rPr>
            </w:pPr>
            <w:r>
              <w:rPr>
                <w:rFonts w:hint="eastAsia" w:eastAsia="黑体"/>
                <w:sz w:val="28"/>
                <w:szCs w:val="28"/>
              </w:rPr>
              <w:t>七、依托单位意见</w:t>
            </w:r>
          </w:p>
          <w:p>
            <w:pPr>
              <w:rPr>
                <w:rFonts w:hint="eastAsia" w:eastAsia="黑体"/>
                <w:sz w:val="28"/>
                <w:szCs w:val="28"/>
              </w:rPr>
            </w:pPr>
          </w:p>
          <w:p>
            <w:pPr>
              <w:rPr>
                <w:rFonts w:hint="eastAsia" w:eastAsia="黑体"/>
                <w:sz w:val="28"/>
                <w:szCs w:val="28"/>
              </w:rPr>
            </w:pPr>
          </w:p>
          <w:p>
            <w:pPr>
              <w:rPr>
                <w:rFonts w:hint="eastAsia" w:eastAsia="黑体"/>
                <w:sz w:val="28"/>
                <w:szCs w:val="28"/>
              </w:rPr>
            </w:pPr>
          </w:p>
          <w:p>
            <w:pPr>
              <w:ind w:right="560" w:firstLine="2940" w:firstLineChars="1050"/>
              <w:rPr>
                <w:rFonts w:hint="eastAsia" w:ascii="宋体" w:hAnsi="宋体"/>
                <w:sz w:val="28"/>
                <w:szCs w:val="28"/>
              </w:rPr>
            </w:pPr>
            <w:r>
              <w:rPr>
                <w:rFonts w:hint="eastAsia" w:ascii="宋体" w:hAnsi="宋体"/>
                <w:sz w:val="28"/>
                <w:szCs w:val="28"/>
              </w:rPr>
              <w:t>负责人（签字）：</w:t>
            </w:r>
          </w:p>
          <w:p>
            <w:pPr>
              <w:ind w:right="560" w:firstLine="5460" w:firstLineChars="1950"/>
              <w:rPr>
                <w:rFonts w:hint="eastAsia" w:ascii="宋体" w:hAnsi="宋体"/>
                <w:sz w:val="28"/>
                <w:szCs w:val="28"/>
              </w:rPr>
            </w:pPr>
          </w:p>
          <w:p>
            <w:pPr>
              <w:ind w:right="560" w:firstLine="5460" w:firstLineChars="1950"/>
              <w:rPr>
                <w:rFonts w:hint="eastAsia" w:eastAsia="黑体"/>
                <w:sz w:val="28"/>
                <w:szCs w:val="28"/>
              </w:rPr>
            </w:pPr>
            <w:r>
              <w:rPr>
                <w:rFonts w:hint="eastAsia" w:ascii="宋体" w:hAnsi="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trPr>
        <w:tc>
          <w:tcPr>
            <w:tcW w:w="8588" w:type="dxa"/>
            <w:tcBorders>
              <w:top w:val="single" w:color="auto" w:sz="4" w:space="0"/>
              <w:left w:val="single" w:color="auto" w:sz="4" w:space="0"/>
              <w:bottom w:val="single" w:color="auto" w:sz="4" w:space="0"/>
              <w:right w:val="single" w:color="auto" w:sz="4" w:space="0"/>
            </w:tcBorders>
            <w:noWrap w:val="0"/>
            <w:vAlign w:val="top"/>
          </w:tcPr>
          <w:p>
            <w:pPr>
              <w:spacing w:before="120" w:beforeLines="50"/>
              <w:rPr>
                <w:rFonts w:hint="eastAsia" w:eastAsia="黑体"/>
                <w:sz w:val="28"/>
                <w:szCs w:val="28"/>
              </w:rPr>
            </w:pPr>
            <w:r>
              <w:rPr>
                <w:rFonts w:hint="eastAsia" w:eastAsia="黑体"/>
                <w:sz w:val="28"/>
                <w:szCs w:val="28"/>
              </w:rPr>
              <w:t>八、合作单位意见</w:t>
            </w:r>
          </w:p>
          <w:p>
            <w:pPr>
              <w:spacing w:before="120" w:beforeLines="50"/>
              <w:rPr>
                <w:rFonts w:hint="eastAsia"/>
                <w:sz w:val="28"/>
                <w:szCs w:val="28"/>
              </w:rPr>
            </w:pPr>
          </w:p>
          <w:p>
            <w:pPr>
              <w:rPr>
                <w:rFonts w:hint="eastAsia" w:eastAsia="黑体"/>
                <w:sz w:val="28"/>
                <w:szCs w:val="28"/>
              </w:rPr>
            </w:pPr>
          </w:p>
          <w:p>
            <w:pPr>
              <w:ind w:firstLine="2940" w:firstLineChars="1050"/>
              <w:rPr>
                <w:rFonts w:hint="eastAsia" w:ascii="宋体" w:hAnsi="宋体"/>
                <w:sz w:val="28"/>
                <w:szCs w:val="28"/>
              </w:rPr>
            </w:pPr>
            <w:r>
              <w:rPr>
                <w:rFonts w:hint="eastAsia" w:ascii="宋体" w:hAnsi="宋体"/>
                <w:sz w:val="28"/>
                <w:szCs w:val="28"/>
              </w:rPr>
              <w:t>负责人（签字）：</w:t>
            </w:r>
          </w:p>
          <w:p>
            <w:pPr>
              <w:ind w:firstLine="5320" w:firstLineChars="1900"/>
              <w:rPr>
                <w:rFonts w:hint="eastAsia" w:ascii="宋体" w:hAnsi="宋体"/>
                <w:sz w:val="28"/>
                <w:szCs w:val="28"/>
              </w:rPr>
            </w:pPr>
          </w:p>
          <w:p>
            <w:pPr>
              <w:ind w:firstLine="5320" w:firstLineChars="1900"/>
              <w:rPr>
                <w:rFonts w:hint="eastAsia" w:eastAsia="黑体"/>
                <w:sz w:val="28"/>
                <w:szCs w:val="28"/>
              </w:rPr>
            </w:pPr>
            <w:r>
              <w:rPr>
                <w:rFonts w:hint="eastAsia" w:ascii="宋体" w:hAnsi="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8588" w:type="dxa"/>
            <w:noWrap w:val="0"/>
            <w:vAlign w:val="top"/>
          </w:tcPr>
          <w:p>
            <w:pPr>
              <w:spacing w:before="120" w:beforeLines="50"/>
              <w:rPr>
                <w:rFonts w:hint="eastAsia" w:eastAsia="黑体"/>
                <w:sz w:val="28"/>
                <w:szCs w:val="28"/>
              </w:rPr>
            </w:pPr>
            <w:r>
              <w:rPr>
                <w:rFonts w:hint="eastAsia" w:eastAsia="黑体"/>
                <w:sz w:val="28"/>
                <w:szCs w:val="28"/>
              </w:rPr>
              <w:t>九、主管部门意见</w:t>
            </w:r>
          </w:p>
          <w:p>
            <w:pPr>
              <w:rPr>
                <w:rFonts w:hint="eastAsia"/>
                <w:sz w:val="28"/>
                <w:szCs w:val="28"/>
              </w:rPr>
            </w:pPr>
          </w:p>
          <w:p>
            <w:pPr>
              <w:ind w:firstLine="4760" w:firstLineChars="1700"/>
              <w:rPr>
                <w:rFonts w:hint="eastAsia"/>
                <w:sz w:val="28"/>
                <w:szCs w:val="28"/>
              </w:rPr>
            </w:pPr>
          </w:p>
          <w:p>
            <w:pPr>
              <w:ind w:firstLine="4760" w:firstLineChars="1700"/>
              <w:rPr>
                <w:rFonts w:hint="eastAsia"/>
                <w:sz w:val="28"/>
                <w:szCs w:val="28"/>
              </w:rPr>
            </w:pPr>
          </w:p>
          <w:p>
            <w:pPr>
              <w:ind w:firstLine="4760" w:firstLineChars="1700"/>
              <w:rPr>
                <w:rFonts w:hint="eastAsia"/>
                <w:sz w:val="28"/>
                <w:szCs w:val="28"/>
              </w:rPr>
            </w:pPr>
          </w:p>
          <w:p>
            <w:pPr>
              <w:ind w:firstLine="2940" w:firstLineChars="1050"/>
              <w:rPr>
                <w:rFonts w:hint="eastAsia"/>
                <w:sz w:val="28"/>
                <w:szCs w:val="28"/>
              </w:rPr>
            </w:pPr>
            <w:r>
              <w:rPr>
                <w:rFonts w:hint="eastAsia"/>
                <w:sz w:val="28"/>
                <w:szCs w:val="28"/>
              </w:rPr>
              <w:t>负责人（签字）：</w:t>
            </w:r>
          </w:p>
          <w:p>
            <w:pPr>
              <w:ind w:firstLine="2940" w:firstLineChars="1050"/>
              <w:rPr>
                <w:rFonts w:hint="eastAsia"/>
                <w:sz w:val="28"/>
                <w:szCs w:val="28"/>
              </w:rPr>
            </w:pPr>
          </w:p>
          <w:p>
            <w:pPr>
              <w:ind w:firstLine="5320" w:firstLineChars="1900"/>
              <w:rPr>
                <w:rFonts w:hint="eastAsia"/>
                <w:sz w:val="28"/>
                <w:szCs w:val="28"/>
              </w:rPr>
            </w:pPr>
            <w:r>
              <w:rPr>
                <w:rFonts w:hint="eastAsia"/>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1" w:hRule="atLeast"/>
        </w:trPr>
        <w:tc>
          <w:tcPr>
            <w:tcW w:w="8588" w:type="dxa"/>
            <w:noWrap w:val="0"/>
            <w:vAlign w:val="top"/>
          </w:tcPr>
          <w:p>
            <w:pPr>
              <w:spacing w:before="120" w:beforeLines="50"/>
              <w:rPr>
                <w:rFonts w:hint="eastAsia" w:eastAsia="黑体"/>
                <w:sz w:val="28"/>
                <w:szCs w:val="28"/>
              </w:rPr>
            </w:pPr>
            <w:r>
              <w:rPr>
                <w:rFonts w:hint="eastAsia" w:eastAsia="黑体"/>
                <w:sz w:val="28"/>
                <w:szCs w:val="28"/>
              </w:rPr>
              <w:t>十、市科技局意见</w:t>
            </w:r>
          </w:p>
          <w:p>
            <w:pPr>
              <w:rPr>
                <w:rFonts w:hint="eastAsia"/>
                <w:sz w:val="28"/>
                <w:szCs w:val="28"/>
              </w:rPr>
            </w:pPr>
          </w:p>
          <w:p>
            <w:pPr>
              <w:rPr>
                <w:rFonts w:hint="eastAsia"/>
                <w:sz w:val="28"/>
                <w:szCs w:val="28"/>
              </w:rPr>
            </w:pPr>
          </w:p>
          <w:p>
            <w:pPr>
              <w:ind w:firstLine="4900" w:firstLineChars="1750"/>
              <w:rPr>
                <w:rFonts w:hint="eastAsia"/>
                <w:sz w:val="28"/>
                <w:szCs w:val="28"/>
              </w:rPr>
            </w:pPr>
          </w:p>
          <w:p>
            <w:pPr>
              <w:ind w:firstLine="2940" w:firstLineChars="1050"/>
              <w:rPr>
                <w:rFonts w:hint="eastAsia"/>
                <w:sz w:val="28"/>
                <w:szCs w:val="28"/>
              </w:rPr>
            </w:pPr>
            <w:r>
              <w:rPr>
                <w:rFonts w:hint="eastAsia"/>
                <w:sz w:val="28"/>
                <w:szCs w:val="28"/>
              </w:rPr>
              <w:t>负责人（签字）：</w:t>
            </w:r>
          </w:p>
          <w:p>
            <w:pPr>
              <w:ind w:firstLine="2940" w:firstLineChars="1050"/>
              <w:rPr>
                <w:rFonts w:hint="eastAsia"/>
                <w:sz w:val="28"/>
                <w:szCs w:val="28"/>
              </w:rPr>
            </w:pPr>
          </w:p>
          <w:p>
            <w:pPr>
              <w:ind w:firstLine="5460" w:firstLineChars="1950"/>
              <w:rPr>
                <w:rFonts w:hint="eastAsia"/>
                <w:sz w:val="28"/>
                <w:szCs w:val="28"/>
              </w:rPr>
            </w:pPr>
            <w:r>
              <w:rPr>
                <w:rFonts w:hint="eastAsia"/>
                <w:sz w:val="28"/>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00"/>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YzQ4ZWMxZjUwYTk5MDNiZTE1NGU3OTBjYmUxMzgifQ=="/>
  </w:docVars>
  <w:rsids>
    <w:rsidRoot w:val="2B3B3512"/>
    <w:rsid w:val="2B3B3512"/>
    <w:rsid w:val="3DEF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4342</Words>
  <Characters>4368</Characters>
  <Lines>0</Lines>
  <Paragraphs>0</Paragraphs>
  <TotalTime>10</TotalTime>
  <ScaleCrop>false</ScaleCrop>
  <LinksUpToDate>false</LinksUpToDate>
  <CharactersWithSpaces>4851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2022-08-23T08:28:00Z</dcterms:created>
  <dc:creator>Administrator</dc:creator>
  <cp:lastModifiedBy>高山流水</cp:lastModifiedBy>
  <dcterms:modified xsi:type="dcterms:W3CDTF">2022-10-10T01:49:51Z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96CBEF8F94A3422ABC951C38D8E06E1A</vt:lpwstr>
  </property>
</Properties>
</file>