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hint="eastAsia" w:ascii="方正小标宋简体" w:hAnsi="微软简粗黑" w:eastAsia="方正小标宋简体" w:cs="微软简粗黑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微软简粗黑" w:eastAsia="方正小标宋简体" w:cs="微软简粗黑"/>
          <w:sz w:val="44"/>
          <w:szCs w:val="44"/>
        </w:rPr>
      </w:pPr>
      <w:bookmarkStart w:id="0" w:name="_GoBack"/>
      <w:r>
        <w:rPr>
          <w:rFonts w:hint="eastAsia" w:ascii="方正小标宋简体" w:hAnsi="微软简粗黑" w:eastAsia="方正小标宋简体" w:cs="微软简粗黑"/>
          <w:sz w:val="44"/>
          <w:szCs w:val="44"/>
        </w:rPr>
        <w:t>淮北市工程技术研究中心绩效评价办法</w:t>
      </w:r>
    </w:p>
    <w:bookmarkEnd w:id="0"/>
    <w:p>
      <w:pPr>
        <w:snapToGrid w:val="0"/>
        <w:spacing w:line="58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为加强市级工程技术研究中心（以下简称“工程中心”）的建设与管理，增强工程中心自主创新和社会化服务能力，规范市工程中心绩效评价工作，根据市工程中心管理办法，制定本办法。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绩效评价是对工程中心连续三年内</w:t>
      </w:r>
      <w:r>
        <w:rPr>
          <w:rFonts w:hint="eastAsia" w:eastAsia="仿宋_GB2312"/>
          <w:sz w:val="32"/>
          <w:szCs w:val="32"/>
        </w:rPr>
        <w:t>承担国家、省、市重大科研任务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实施关键技术攻关、引领行业技术进步，培养、引进人才，开展科技成果转化，面向社会提供创新服务，规范运行管理等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情况进行综合考核与评价。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绩效评价工作遵循公开公平高效原则。评价范围为已备案和通过验收的工程中心。原则上每三年评价一次，绩效评价指标细则根据工程中心建设情况另行制定。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绩效评价工作由市科学技术局（外国专家局）组织实施。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市科学技术局（外国专家局）负责对工程中心从科技创新投入、建设与发展、对外服务、规范管理等方面确定评价指标，及时发布评价结果。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绩效评价的依据为工程中心建设运行数据和中心绩效报告。中心绩效报告包括中心绩效评价申请表、建设和运行情况自评估报告以及财政资助项目执行情况等。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绩效评价由市科学技术局（外国专家局）按工作方案要求，通知各县区（园区）科技部门组织所属中心在规定时间内完成评价材料报市科学技术局（外国专家局）。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各县区（园区）科技部门负责对所属区域工程中心的自评材料认真审查，核实数据，确保评价材料准确性和完整性；书面材料经审核后汇总报市科学技术局（外国专家局）。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市科学技术局（外国专家局）组织专家负责对自评材料进行绩效评价。</w:t>
      </w:r>
      <w:r>
        <w:rPr>
          <w:rFonts w:hint="eastAsia" w:ascii="仿宋_GB2312" w:eastAsia="仿宋_GB2312"/>
          <w:sz w:val="32"/>
          <w:szCs w:val="32"/>
        </w:rPr>
        <w:t>必要时可委托县区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园区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科技部门组织专家按一定比例抽查参评的工程中心实际运行情况。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绩效评价按各指标权重、采取百分制方式对工程中心评价打分，按总分值划分等级。绩效评价等级分为优秀、合格和不合格三个等次。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对分值排名前30%的工程中心列入“优秀”等次，得分低于60分的工程中心为“不合格”等次，其余为“合格”等次。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对无故不参加验收，不再列入工程中心名单；对验收不合格、绩效评价不合格的，限期一年整改，逾期仍未达到要求的，取消工程中心资格。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市科学技术局（外国专家局）根据绩效评价结果，</w:t>
      </w:r>
      <w:r>
        <w:rPr>
          <w:rFonts w:hint="eastAsia" w:eastAsia="仿宋_GB2312"/>
          <w:sz w:val="32"/>
          <w:szCs w:val="32"/>
        </w:rPr>
        <w:t>对评价优秀的工程中心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予以表彰，依据淮北市创新型城市建设的相关政策</w:t>
      </w:r>
      <w:r>
        <w:rPr>
          <w:rFonts w:hint="eastAsia" w:eastAsia="仿宋_GB2312"/>
          <w:sz w:val="32"/>
          <w:szCs w:val="32"/>
        </w:rPr>
        <w:t>给予一定的绩效奖励经费，优先获得市级科技重大专项支持，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优先推荐申报省高层次科技人才团队、省工程技术研究中心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优先列入淮北市省级技术创新中心培育库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参加绩效评价人员应按照绩效评价工作要求，遵守相关纪律和规定，科学、公正、独立行使评价职责和权利。有关机构、工作人员对于绩效评价工作所涉及的材料、业务内容、相关知识产权、绩效评价结果等行使保密义务。</w:t>
      </w:r>
    </w:p>
    <w:p>
      <w:pPr>
        <w:snapToGrid w:val="0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第十五条 本办法由</w:t>
      </w:r>
      <w:r>
        <w:rPr>
          <w:rFonts w:hint="eastAsia" w:ascii="仿宋_GB2312" w:hAnsi="仿宋_GB2312" w:eastAsia="仿宋_GB2312" w:cs="仿宋_GB2312"/>
          <w:sz w:val="32"/>
          <w:szCs w:val="32"/>
        </w:rPr>
        <w:t>市科学技术局（外国专家局）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负责解释，自发布之日起实施。</w:t>
      </w:r>
    </w:p>
    <w:p>
      <w:pPr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仿宋_GB2312" w:hAnsi="方正仿宋_GBK" w:eastAsia="仿宋_GB2312" w:cs="方正仿宋_GBK"/>
          <w:sz w:val="32"/>
          <w:szCs w:val="32"/>
        </w:rPr>
        <w:t>附件1</w:t>
      </w:r>
    </w:p>
    <w:p>
      <w:pPr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淮北市工程技术研究中心绩效评价指标</w:t>
      </w:r>
    </w:p>
    <w:tbl>
      <w:tblPr>
        <w:tblStyle w:val="3"/>
        <w:tblW w:w="47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5587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76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3282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科技创新</w:t>
            </w:r>
          </w:p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投入方面</w:t>
            </w:r>
          </w:p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（25分）</w:t>
            </w: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1.新增研发仪器设备投入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2.人才引进和培养投入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3.研发经费占营业收入比例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建设与</w:t>
            </w:r>
          </w:p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发展方面</w:t>
            </w:r>
          </w:p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4.研发设施与仪器设备配置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5.人才队伍建设与配备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6.项目及新产品、工艺与装备及材料研发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7.知识产权申请与授权及学术论文发表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8.获得科技成果及科技奖励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9.主持或参与制定标准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10.科技成果转化及经济效益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对外</w:t>
            </w:r>
          </w:p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服务方面</w:t>
            </w:r>
          </w:p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11.举办与参加相关会议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12.科技合作或工程化研究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13.科技咨询、检测与服务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14.实验室或仪器设备共享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15.对外开展人员培训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规范管理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方面（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15分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16.日常管理制度建设与运营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17.科研与经费管理制度建设与运营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82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18.绩效奖励与创新机制建设与运营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</w:tr>
    </w:tbl>
    <w:p>
      <w:pPr>
        <w:jc w:val="left"/>
        <w:rPr>
          <w:rFonts w:hint="eastAsia" w:hAnsi="仿宋_GB2312" w:eastAsia="仿宋_GB2312"/>
          <w:color w:val="000000"/>
          <w:sz w:val="2"/>
          <w:szCs w:val="2"/>
        </w:rPr>
      </w:pPr>
    </w:p>
    <w:p/>
    <w:sectPr>
      <w:footerReference r:id="rId3" w:type="default"/>
      <w:footerReference r:id="rId4" w:type="even"/>
      <w:pgSz w:w="11906" w:h="16838"/>
      <w:pgMar w:top="1701" w:right="1418" w:bottom="1418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19 -</w:t>
    </w:r>
    <w:r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20 -</w:t>
    </w:r>
    <w:r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YzQ4ZWMxZjUwYTk5MDNiZTE1NGU3OTBjYmUxMzgifQ=="/>
  </w:docVars>
  <w:rsids>
    <w:rsidRoot w:val="50C57914"/>
    <w:rsid w:val="32044E21"/>
    <w:rsid w:val="50C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1432</Words>
  <Characters>1468</Characters>
  <Lines>0</Lines>
  <Paragraphs>0</Paragraphs>
  <TotalTime>1</TotalTime>
  <ScaleCrop>false</ScaleCrop>
  <LinksUpToDate>false</LinksUpToDate>
  <CharactersWithSpaces>1483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2022-08-23T08:29:00Z</dcterms:created>
  <dc:creator>Administrator</dc:creator>
  <cp:lastModifiedBy>高山流水</cp:lastModifiedBy>
  <dcterms:modified xsi:type="dcterms:W3CDTF">2022-10-10T01:52:11Z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19DAD857188349B5AEE33F93E366CF1F</vt:lpwstr>
  </property>
</Properties>
</file>