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淮北市科技局2021年度一般公共预算财政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拨款“三公”经费支出决算情况说明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adjustRightInd w:val="0"/>
        <w:spacing w:line="580" w:lineRule="exact"/>
        <w:ind w:firstLine="960" w:firstLineChars="30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一、2021年度一般公共预算财政拨款“三公”经费支出决算表</w:t>
      </w:r>
    </w:p>
    <w:p>
      <w:pPr>
        <w:snapToGrid w:val="0"/>
        <w:ind w:firstLine="6720" w:firstLineChars="210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XSpec="center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1849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项   目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预 算 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合   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6.9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因公出国（境）费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公务接待费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6.9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公务用车购置及运行维护费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其中：公务用车运行维护费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 xml:space="preserve">公务用车购置费 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二、2021年度一般公共预算财政拨款“三公”经费支出情况说明</w:t>
      </w:r>
    </w:p>
    <w:p>
      <w:pPr>
        <w:adjustRightInd w:val="0"/>
        <w:spacing w:line="580" w:lineRule="exact"/>
        <w:ind w:firstLine="643" w:firstLineChars="200"/>
        <w:contextualSpacing/>
        <w:rPr>
          <w:rFonts w:hint="eastAsia"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（一） “三公”经费支出决算总体情况说明</w:t>
      </w:r>
    </w:p>
    <w:p>
      <w:pPr>
        <w:spacing w:line="580" w:lineRule="exact"/>
        <w:ind w:firstLine="643" w:firstLineChars="200"/>
        <w:contextualSpacing/>
        <w:rPr>
          <w:rFonts w:hint="eastAsia"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1、一般公共预算财政拨款“三公”经费支出决算总体情况说明。</w:t>
      </w:r>
    </w:p>
    <w:p>
      <w:pPr>
        <w:spacing w:line="58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淮北市科技局20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年度一般公共预算财政拨款“三公”经费支出预算为</w:t>
      </w:r>
      <w:r>
        <w:rPr>
          <w:rFonts w:hint="eastAsia" w:eastAsia="仿宋_GB2312"/>
          <w:color w:val="000000" w:themeColor="text1"/>
          <w:sz w:val="32"/>
          <w:szCs w:val="32"/>
        </w:rPr>
        <w:t>6.9</w:t>
      </w:r>
      <w:r>
        <w:rPr>
          <w:rFonts w:eastAsia="仿宋_GB2312"/>
          <w:color w:val="000000" w:themeColor="text1"/>
          <w:sz w:val="32"/>
          <w:szCs w:val="32"/>
        </w:rPr>
        <w:t>万元，支出决算为</w:t>
      </w:r>
      <w:r>
        <w:rPr>
          <w:rFonts w:hint="eastAsia"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.</w:t>
      </w:r>
      <w:r>
        <w:rPr>
          <w:rFonts w:hint="eastAsia" w:eastAsia="仿宋_GB2312"/>
          <w:color w:val="000000" w:themeColor="text1"/>
          <w:sz w:val="32"/>
          <w:szCs w:val="32"/>
        </w:rPr>
        <w:t>03</w:t>
      </w:r>
      <w:r>
        <w:rPr>
          <w:rFonts w:eastAsia="仿宋_GB2312"/>
          <w:color w:val="000000" w:themeColor="text1"/>
          <w:sz w:val="32"/>
          <w:szCs w:val="32"/>
        </w:rPr>
        <w:t>万元，完成预算的</w:t>
      </w:r>
      <w:r>
        <w:rPr>
          <w:rFonts w:hint="eastAsia" w:eastAsia="仿宋_GB2312"/>
          <w:color w:val="000000" w:themeColor="text1"/>
          <w:sz w:val="32"/>
          <w:szCs w:val="32"/>
        </w:rPr>
        <w:t>58</w:t>
      </w:r>
      <w:r>
        <w:rPr>
          <w:rFonts w:eastAsia="仿宋_GB2312"/>
          <w:color w:val="000000" w:themeColor="text1"/>
          <w:sz w:val="32"/>
          <w:szCs w:val="32"/>
        </w:rPr>
        <w:t>%，主要原因是</w:t>
      </w:r>
      <w:r>
        <w:rPr>
          <w:rFonts w:hint="eastAsia" w:eastAsia="仿宋_GB2312"/>
          <w:color w:val="000000" w:themeColor="text1"/>
          <w:sz w:val="32"/>
          <w:szCs w:val="32"/>
        </w:rPr>
        <w:t>由于受疫情影响，减少接待次数及人数。</w:t>
      </w:r>
      <w:r>
        <w:rPr>
          <w:rFonts w:eastAsia="仿宋_GB2312"/>
          <w:color w:val="000000" w:themeColor="text1"/>
          <w:sz w:val="32"/>
          <w:szCs w:val="32"/>
        </w:rPr>
        <w:t>经费使用严格按照相关规定执行。为全面反映“三公”经费支出，本次公布的“三公”经费决算为部门汇总数，包含局本级和局属单位。</w:t>
      </w:r>
    </w:p>
    <w:p>
      <w:pPr>
        <w:spacing w:line="580" w:lineRule="exact"/>
        <w:ind w:firstLine="643" w:firstLineChars="200"/>
        <w:contextualSpacing/>
        <w:rPr>
          <w:rFonts w:hint="eastAsia"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2、一般公共预算财政拨款“三公”经费支出决算具体情况说明。</w:t>
      </w:r>
    </w:p>
    <w:p>
      <w:pPr>
        <w:spacing w:line="58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淮北市科技局20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年度一般公共预算财政拨款“三公”经费支出决算中，因公出国（境）费支出决算</w:t>
      </w:r>
      <w:r>
        <w:rPr>
          <w:rFonts w:hint="eastAsia" w:eastAsia="仿宋_GB2312"/>
          <w:color w:val="000000" w:themeColor="text1"/>
          <w:sz w:val="32"/>
          <w:szCs w:val="32"/>
        </w:rPr>
        <w:t>0</w:t>
      </w:r>
      <w:r>
        <w:rPr>
          <w:rFonts w:eastAsia="仿宋_GB2312"/>
          <w:color w:val="000000" w:themeColor="text1"/>
          <w:sz w:val="32"/>
          <w:szCs w:val="32"/>
        </w:rPr>
        <w:t>万元</w:t>
      </w:r>
      <w:r>
        <w:rPr>
          <w:rFonts w:hint="eastAsia" w:eastAsia="仿宋_GB2312"/>
          <w:color w:val="000000" w:themeColor="text1"/>
          <w:sz w:val="32"/>
          <w:szCs w:val="32"/>
        </w:rPr>
        <w:t>；</w:t>
      </w:r>
      <w:r>
        <w:rPr>
          <w:rFonts w:eastAsia="仿宋_GB2312"/>
          <w:color w:val="000000" w:themeColor="text1"/>
          <w:sz w:val="32"/>
          <w:szCs w:val="32"/>
        </w:rPr>
        <w:t>公务接待费支出决算</w:t>
      </w:r>
      <w:r>
        <w:rPr>
          <w:rFonts w:hint="eastAsia" w:eastAsia="仿宋_GB2312"/>
          <w:color w:val="000000" w:themeColor="text1"/>
          <w:sz w:val="32"/>
          <w:szCs w:val="32"/>
        </w:rPr>
        <w:t>4.03</w:t>
      </w:r>
      <w:r>
        <w:rPr>
          <w:rFonts w:eastAsia="仿宋_GB2312"/>
          <w:color w:val="000000" w:themeColor="text1"/>
          <w:sz w:val="32"/>
          <w:szCs w:val="32"/>
        </w:rPr>
        <w:t>万元，占</w:t>
      </w:r>
      <w:r>
        <w:rPr>
          <w:rFonts w:hint="eastAsia" w:eastAsia="仿宋_GB2312"/>
          <w:color w:val="000000" w:themeColor="text1"/>
          <w:sz w:val="32"/>
          <w:szCs w:val="32"/>
        </w:rPr>
        <w:t>100</w:t>
      </w:r>
      <w:r>
        <w:rPr>
          <w:rFonts w:eastAsia="仿宋_GB2312"/>
          <w:color w:val="000000" w:themeColor="text1"/>
          <w:sz w:val="32"/>
          <w:szCs w:val="32"/>
        </w:rPr>
        <w:t>%；公务用车购置及运行费支出决算0万元。具体情况如下：</w:t>
      </w:r>
    </w:p>
    <w:p>
      <w:pPr>
        <w:spacing w:line="60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hint="eastAsia" w:eastAsia="仿宋_GB2312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因公出国（境）费支出</w:t>
      </w:r>
      <w:r>
        <w:rPr>
          <w:rFonts w:hint="eastAsia" w:eastAsia="仿宋_GB2312"/>
          <w:color w:val="000000" w:themeColor="text1"/>
          <w:sz w:val="32"/>
          <w:szCs w:val="32"/>
        </w:rPr>
        <w:t>0</w:t>
      </w:r>
      <w:r>
        <w:rPr>
          <w:rFonts w:eastAsia="仿宋_GB2312"/>
          <w:color w:val="000000" w:themeColor="text1"/>
          <w:sz w:val="32"/>
          <w:szCs w:val="32"/>
        </w:rPr>
        <w:t>万元，与20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eastAsia="仿宋_GB2312"/>
          <w:color w:val="000000" w:themeColor="text1"/>
          <w:sz w:val="32"/>
          <w:szCs w:val="32"/>
        </w:rPr>
        <w:t>年度决算</w:t>
      </w:r>
      <w:r>
        <w:rPr>
          <w:rFonts w:hint="eastAsia" w:eastAsia="仿宋_GB2312"/>
          <w:color w:val="000000" w:themeColor="text1"/>
          <w:sz w:val="32"/>
          <w:szCs w:val="32"/>
        </w:rPr>
        <w:t>无变化</w:t>
      </w:r>
      <w:r>
        <w:rPr>
          <w:rFonts w:eastAsia="仿宋_GB2312"/>
          <w:color w:val="000000" w:themeColor="text1"/>
          <w:sz w:val="32"/>
          <w:szCs w:val="32"/>
        </w:rPr>
        <w:t>。</w:t>
      </w:r>
      <w:r>
        <w:rPr>
          <w:rFonts w:hint="eastAsia" w:eastAsia="仿宋_GB2312"/>
          <w:color w:val="000000" w:themeColor="text1"/>
          <w:sz w:val="32"/>
          <w:szCs w:val="32"/>
        </w:rPr>
        <w:t>主要</w:t>
      </w:r>
      <w:r>
        <w:rPr>
          <w:rFonts w:eastAsia="仿宋_GB2312"/>
          <w:color w:val="000000" w:themeColor="text1"/>
          <w:sz w:val="32"/>
          <w:szCs w:val="32"/>
        </w:rPr>
        <w:t>原因是20</w:t>
      </w:r>
      <w:r>
        <w:rPr>
          <w:rFonts w:hint="eastAsia" w:eastAsia="仿宋_GB2312"/>
          <w:color w:val="000000" w:themeColor="text1"/>
          <w:sz w:val="32"/>
          <w:szCs w:val="32"/>
        </w:rPr>
        <w:t>21年淮北</w:t>
      </w:r>
      <w:r>
        <w:rPr>
          <w:rFonts w:eastAsia="仿宋_GB2312"/>
          <w:color w:val="000000" w:themeColor="text1"/>
          <w:sz w:val="32"/>
          <w:szCs w:val="32"/>
        </w:rPr>
        <w:t>市科技局</w:t>
      </w:r>
      <w:r>
        <w:rPr>
          <w:rFonts w:hint="eastAsia" w:eastAsia="仿宋_GB2312"/>
          <w:color w:val="000000" w:themeColor="text1"/>
          <w:sz w:val="32"/>
          <w:szCs w:val="32"/>
        </w:rPr>
        <w:t>无</w:t>
      </w:r>
      <w:r>
        <w:rPr>
          <w:rFonts w:eastAsia="仿宋_GB2312"/>
          <w:color w:val="000000" w:themeColor="text1"/>
          <w:sz w:val="32"/>
          <w:szCs w:val="32"/>
        </w:rPr>
        <w:t>因公出国（境）。</w:t>
      </w:r>
    </w:p>
    <w:p>
      <w:pPr>
        <w:spacing w:line="60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2</w:t>
      </w:r>
      <w:r>
        <w:rPr>
          <w:rFonts w:hint="eastAsia" w:eastAsia="仿宋_GB2312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公务接待费支出</w:t>
      </w:r>
      <w:r>
        <w:rPr>
          <w:rFonts w:hint="eastAsia" w:eastAsia="仿宋_GB2312"/>
          <w:color w:val="000000" w:themeColor="text1"/>
          <w:sz w:val="32"/>
          <w:szCs w:val="32"/>
        </w:rPr>
        <w:t>4.03</w:t>
      </w:r>
      <w:r>
        <w:rPr>
          <w:rFonts w:eastAsia="仿宋_GB2312"/>
          <w:color w:val="000000" w:themeColor="text1"/>
          <w:sz w:val="32"/>
          <w:szCs w:val="32"/>
        </w:rPr>
        <w:t>万元, 与20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eastAsia="仿宋_GB2312"/>
          <w:color w:val="000000" w:themeColor="text1"/>
          <w:sz w:val="32"/>
          <w:szCs w:val="32"/>
        </w:rPr>
        <w:t>年度决算相比，减少</w:t>
      </w:r>
      <w:r>
        <w:rPr>
          <w:rFonts w:hint="eastAsia" w:eastAsia="仿宋_GB2312"/>
          <w:color w:val="000000" w:themeColor="text1"/>
          <w:sz w:val="32"/>
          <w:szCs w:val="32"/>
        </w:rPr>
        <w:t>0.03</w:t>
      </w:r>
      <w:r>
        <w:rPr>
          <w:rFonts w:eastAsia="仿宋_GB2312"/>
          <w:color w:val="000000" w:themeColor="text1"/>
          <w:sz w:val="32"/>
          <w:szCs w:val="32"/>
        </w:rPr>
        <w:t>万元，减少</w:t>
      </w:r>
      <w:r>
        <w:rPr>
          <w:rFonts w:hint="eastAsia" w:eastAsia="仿宋_GB2312"/>
          <w:color w:val="000000" w:themeColor="text1"/>
          <w:sz w:val="32"/>
          <w:szCs w:val="32"/>
        </w:rPr>
        <w:t>0.7</w:t>
      </w:r>
      <w:r>
        <w:rPr>
          <w:rFonts w:eastAsia="仿宋_GB2312"/>
          <w:color w:val="000000" w:themeColor="text1"/>
          <w:sz w:val="32"/>
          <w:szCs w:val="32"/>
        </w:rPr>
        <w:t>%。减少的原因是严格执行《党政机关厉行节约反对浪费条例》节约开支</w:t>
      </w:r>
      <w:r>
        <w:rPr>
          <w:rFonts w:hint="eastAsia" w:eastAsia="仿宋_GB2312"/>
          <w:color w:val="000000" w:themeColor="text1"/>
          <w:sz w:val="32"/>
          <w:szCs w:val="32"/>
        </w:rPr>
        <w:t>，再加之受疫情影响，减少接待次数及人数</w:t>
      </w:r>
      <w:r>
        <w:rPr>
          <w:rFonts w:eastAsia="仿宋_GB2312"/>
          <w:color w:val="000000" w:themeColor="text1"/>
          <w:sz w:val="32"/>
          <w:szCs w:val="32"/>
        </w:rPr>
        <w:t>。20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年淮北市科技局国内接待共</w:t>
      </w:r>
      <w:r>
        <w:rPr>
          <w:rFonts w:hint="eastAsia" w:eastAsia="仿宋_GB2312"/>
          <w:color w:val="000000" w:themeColor="text1"/>
          <w:sz w:val="32"/>
          <w:szCs w:val="32"/>
        </w:rPr>
        <w:t>50</w:t>
      </w:r>
      <w:r>
        <w:rPr>
          <w:rFonts w:eastAsia="仿宋_GB2312"/>
          <w:color w:val="000000" w:themeColor="text1"/>
          <w:sz w:val="32"/>
          <w:szCs w:val="32"/>
        </w:rPr>
        <w:t>批次（其中外事接待0批次），</w:t>
      </w:r>
      <w:r>
        <w:rPr>
          <w:rFonts w:hint="eastAsia" w:eastAsia="仿宋_GB2312"/>
          <w:color w:val="000000" w:themeColor="text1"/>
          <w:sz w:val="32"/>
          <w:szCs w:val="32"/>
        </w:rPr>
        <w:t>417</w:t>
      </w:r>
      <w:r>
        <w:rPr>
          <w:rFonts w:eastAsia="仿宋_GB2312"/>
          <w:color w:val="000000" w:themeColor="text1"/>
          <w:sz w:val="32"/>
          <w:szCs w:val="32"/>
        </w:rPr>
        <w:t>人次（其中外事接待0人次）。主要用于接待中科院专家以及</w:t>
      </w:r>
      <w:r>
        <w:rPr>
          <w:rFonts w:hint="eastAsia" w:eastAsia="仿宋_GB2312"/>
          <w:color w:val="000000" w:themeColor="text1"/>
          <w:sz w:val="32"/>
          <w:szCs w:val="32"/>
        </w:rPr>
        <w:t>外地市专家</w:t>
      </w:r>
      <w:r>
        <w:rPr>
          <w:rFonts w:eastAsia="仿宋_GB2312"/>
          <w:color w:val="000000" w:themeColor="text1"/>
          <w:sz w:val="32"/>
          <w:szCs w:val="32"/>
        </w:rPr>
        <w:t>等来淮洽谈院地合作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招商引资接待客商等支出。经费使用贯彻中央八项规定和省委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省</w:t>
      </w: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</w:rPr>
        <w:t>政府30条要求，严格执行《党政机关厉行节约反对浪费条例》、淮北市公务接待相关规定。</w:t>
      </w:r>
    </w:p>
    <w:p>
      <w:pPr>
        <w:spacing w:line="60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hint="eastAsia" w:eastAsia="仿宋_GB2312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公务用车购置及运行费支出0万元，与20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eastAsia="仿宋_GB2312"/>
          <w:color w:val="000000" w:themeColor="text1"/>
          <w:sz w:val="32"/>
          <w:szCs w:val="32"/>
        </w:rPr>
        <w:t>年度决算相比持平。20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年没有安排公务用车购置费。20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年，淮北市科技局机关及所属单位公务用车保有量无。</w:t>
      </w:r>
    </w:p>
    <w:p/>
    <w:sectPr>
      <w:footerReference r:id="rId3" w:type="default"/>
      <w:pgSz w:w="11906" w:h="16838"/>
      <w:pgMar w:top="1701" w:right="1418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80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00F41294"/>
    <w:rsid w:val="000A3FAA"/>
    <w:rsid w:val="00291952"/>
    <w:rsid w:val="00333C38"/>
    <w:rsid w:val="003A1BCC"/>
    <w:rsid w:val="003A27B1"/>
    <w:rsid w:val="005A08D0"/>
    <w:rsid w:val="005F446D"/>
    <w:rsid w:val="00671636"/>
    <w:rsid w:val="007031E2"/>
    <w:rsid w:val="00890780"/>
    <w:rsid w:val="009779B4"/>
    <w:rsid w:val="00B80A1B"/>
    <w:rsid w:val="00CB5933"/>
    <w:rsid w:val="00CC0878"/>
    <w:rsid w:val="00D42E66"/>
    <w:rsid w:val="00EE4084"/>
    <w:rsid w:val="00F41294"/>
    <w:rsid w:val="25C23E88"/>
    <w:rsid w:val="598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790</Words>
  <Characters>862</Characters>
  <Lines>6</Lines>
  <Paragraphs>1</Paragraphs>
  <TotalTime>13</TotalTime>
  <ScaleCrop>false</ScaleCrop>
  <LinksUpToDate>false</LinksUpToDate>
  <CharactersWithSpaces>891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2022-07-25T09:21:00Z</dcterms:created>
  <dc:creator>邵兰</dc:creator>
  <cp:lastModifiedBy>Administrator</cp:lastModifiedBy>
  <cp:lastPrinted>2022-04-24T09:05:00Z</cp:lastPrinted>
  <dcterms:modified xsi:type="dcterms:W3CDTF">2023-02-20T07:43:20Z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ECF34BFDF08444138AC01E5772E8BA99</vt:lpwstr>
  </property>
</Properties>
</file>