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方正小标宋简体" w:eastAsia="仿宋_GB2312" w:cs="方正小标宋简体"/>
          <w:color w:val="000000"/>
          <w:sz w:val="32"/>
          <w:szCs w:val="32"/>
          <w:lang w:val="en-US" w:eastAsia="zh-CN"/>
        </w:rPr>
      </w:pPr>
      <w:r>
        <w:rPr>
          <w:rFonts w:hint="eastAsia" w:ascii="仿宋_GB2312" w:hAnsi="方正小标宋简体" w:eastAsia="仿宋_GB2312" w:cs="方正小标宋简体"/>
          <w:color w:val="000000"/>
          <w:sz w:val="32"/>
          <w:szCs w:val="32"/>
        </w:rPr>
        <w:t>附件</w:t>
      </w:r>
      <w:r>
        <w:rPr>
          <w:rFonts w:hint="eastAsia" w:ascii="Times New Roman" w:hAnsi="Times New Roman" w:eastAsia="仿宋_GB2312" w:cs="Times New Roman"/>
          <w:color w:val="000000"/>
          <w:kern w:val="0"/>
          <w:sz w:val="32"/>
          <w:szCs w:val="32"/>
          <w:lang w:val="en-US" w:eastAsia="zh-CN" w:bidi="ar-SA"/>
        </w:rPr>
        <w:t>1</w:t>
      </w:r>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淮北市科技创新战略与软科学研究专项</w:t>
      </w:r>
      <w:bookmarkStart w:id="0" w:name="_GoBack"/>
      <w:bookmarkEnd w:id="0"/>
    </w:p>
    <w:p>
      <w:pPr>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管理办法（征求意见稿）</w:t>
      </w:r>
    </w:p>
    <w:p>
      <w:pPr>
        <w:jc w:val="center"/>
        <w:rPr>
          <w:rFonts w:ascii="黑体" w:hAnsi="黑体" w:eastAsia="黑体" w:cs="黑体"/>
          <w:color w:val="000000"/>
          <w:sz w:val="32"/>
          <w:szCs w:val="32"/>
        </w:rPr>
      </w:pPr>
    </w:p>
    <w:p>
      <w:pPr>
        <w:jc w:val="center"/>
        <w:rPr>
          <w:rFonts w:ascii="黑体" w:hAnsi="黑体" w:eastAsia="黑体" w:cs="黑体"/>
          <w:color w:val="000000"/>
          <w:sz w:val="32"/>
          <w:szCs w:val="32"/>
        </w:rPr>
      </w:pPr>
      <w:r>
        <w:rPr>
          <w:rFonts w:hint="eastAsia" w:ascii="黑体" w:hAnsi="黑体" w:eastAsia="黑体" w:cs="黑体"/>
          <w:color w:val="000000"/>
          <w:sz w:val="32"/>
          <w:szCs w:val="32"/>
        </w:rPr>
        <w:t>第一章  总则</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第一条</w:t>
      </w:r>
      <w:r>
        <w:rPr>
          <w:rFonts w:ascii="Times New Roman" w:hAnsi="Times New Roman" w:eastAsia="仿宋_GB2312"/>
          <w:color w:val="000000"/>
          <w:kern w:val="0"/>
          <w:sz w:val="32"/>
          <w:szCs w:val="32"/>
        </w:rPr>
        <w:t xml:space="preserve"> 为加强淮北市科技创新战略与软科学研究专项（以下简称专项）的管理，提高专项研究水平和服务决策效能，参照《安徽省科技创新战略与软科学研究专项管理办法》（皖科规〔2023〕11号），结合淮北实际，制定本办法。</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第二条 </w:t>
      </w:r>
      <w:r>
        <w:rPr>
          <w:rFonts w:ascii="Times New Roman" w:hAnsi="Times New Roman" w:eastAsia="仿宋_GB2312"/>
          <w:color w:val="000000"/>
          <w:kern w:val="0"/>
          <w:sz w:val="32"/>
          <w:szCs w:val="32"/>
        </w:rPr>
        <w:t>专项是淮北市科技计划</w:t>
      </w:r>
      <w:r>
        <w:rPr>
          <w:rFonts w:hint="eastAsia" w:ascii="Times New Roman" w:hAnsi="Times New Roman" w:eastAsia="仿宋_GB2312"/>
          <w:color w:val="000000" w:themeColor="text1"/>
          <w:kern w:val="0"/>
          <w:sz w:val="32"/>
          <w:szCs w:val="32"/>
          <w:lang w:eastAsia="zh-CN"/>
          <w14:textFill>
            <w14:solidFill>
              <w14:schemeClr w14:val="tx1"/>
            </w14:solidFill>
          </w14:textFill>
        </w:rPr>
        <w:t>项目</w:t>
      </w:r>
      <w:r>
        <w:rPr>
          <w:rFonts w:ascii="Times New Roman" w:hAnsi="Times New Roman" w:eastAsia="仿宋_GB2312"/>
          <w:color w:val="000000"/>
          <w:kern w:val="0"/>
          <w:sz w:val="32"/>
          <w:szCs w:val="32"/>
        </w:rPr>
        <w:t>的重要组成部分，聚焦全市</w:t>
      </w:r>
      <w:r>
        <w:rPr>
          <w:rFonts w:hint="eastAsia" w:ascii="Times New Roman" w:hAnsi="Times New Roman" w:eastAsia="仿宋_GB2312"/>
          <w:color w:val="000000"/>
          <w:kern w:val="0"/>
          <w:sz w:val="32"/>
          <w:szCs w:val="32"/>
          <w:lang w:eastAsia="zh-CN"/>
        </w:rPr>
        <w:t>优势产业发展、</w:t>
      </w:r>
      <w:r>
        <w:rPr>
          <w:rFonts w:ascii="Times New Roman" w:hAnsi="Times New Roman" w:eastAsia="仿宋_GB2312"/>
          <w:color w:val="000000"/>
          <w:kern w:val="0"/>
          <w:sz w:val="32"/>
          <w:szCs w:val="32"/>
        </w:rPr>
        <w:t>重大科技创新决策咨询服务需求，组织开展前瞻性、战略性和针对性的多学科、多层次研究活动，为我市科技创新决策部署</w:t>
      </w:r>
      <w:r>
        <w:rPr>
          <w:rFonts w:hint="eastAsia" w:ascii="Times New Roman" w:hAnsi="Times New Roman" w:eastAsia="仿宋_GB2312"/>
          <w:color w:val="000000"/>
          <w:kern w:val="0"/>
          <w:sz w:val="32"/>
          <w:szCs w:val="32"/>
          <w:lang w:val="en-US" w:eastAsia="zh-CN"/>
        </w:rPr>
        <w:t>和</w:t>
      </w:r>
      <w:r>
        <w:rPr>
          <w:rFonts w:hint="eastAsia" w:ascii="Times New Roman" w:hAnsi="Times New Roman" w:eastAsia="仿宋_GB2312"/>
          <w:color w:val="000000"/>
          <w:kern w:val="0"/>
          <w:sz w:val="32"/>
          <w:szCs w:val="32"/>
          <w:lang w:eastAsia="zh-CN"/>
        </w:rPr>
        <w:t>高质量转型发展</w:t>
      </w:r>
      <w:r>
        <w:rPr>
          <w:rFonts w:ascii="Times New Roman" w:hAnsi="Times New Roman" w:eastAsia="仿宋_GB2312"/>
          <w:color w:val="000000"/>
          <w:kern w:val="0"/>
          <w:sz w:val="32"/>
          <w:szCs w:val="32"/>
        </w:rPr>
        <w:t>提供</w:t>
      </w:r>
      <w:r>
        <w:rPr>
          <w:rFonts w:hint="eastAsia" w:ascii="Times New Roman" w:hAnsi="Times New Roman" w:eastAsia="仿宋_GB2312"/>
          <w:color w:val="000000"/>
          <w:kern w:val="0"/>
          <w:sz w:val="32"/>
          <w:szCs w:val="32"/>
          <w:lang w:val="en-US" w:eastAsia="zh-CN"/>
        </w:rPr>
        <w:t>科学</w:t>
      </w:r>
      <w:r>
        <w:rPr>
          <w:rFonts w:ascii="Times New Roman" w:hAnsi="Times New Roman" w:eastAsia="仿宋_GB2312"/>
          <w:color w:val="000000"/>
          <w:kern w:val="0"/>
          <w:sz w:val="32"/>
          <w:szCs w:val="32"/>
        </w:rPr>
        <w:t>的决策咨询和智力支持。</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第三条</w:t>
      </w:r>
      <w:r>
        <w:rPr>
          <w:rFonts w:ascii="Times New Roman" w:hAnsi="Times New Roman" w:eastAsia="仿宋_GB2312"/>
          <w:color w:val="000000"/>
          <w:kern w:val="0"/>
          <w:sz w:val="32"/>
          <w:szCs w:val="32"/>
        </w:rPr>
        <w:t xml:space="preserve"> 专项重点支持与全市科技创新相关的发展规划、政策法规、体制改革、技术预测、产业创新等领域的研究。</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第四条 </w:t>
      </w:r>
      <w:r>
        <w:rPr>
          <w:rFonts w:ascii="Times New Roman" w:hAnsi="Times New Roman" w:eastAsia="仿宋_GB2312"/>
          <w:color w:val="000000"/>
          <w:kern w:val="0"/>
          <w:sz w:val="32"/>
          <w:szCs w:val="32"/>
        </w:rPr>
        <w:t>市科技局是专项的主管部门，负责项目申报指南编制发布、项目立项、监督检查、结题验收、成果应用等环节的管理。</w:t>
      </w:r>
    </w:p>
    <w:p>
      <w:pPr>
        <w:autoSpaceDE w:val="0"/>
        <w:autoSpaceDN w:val="0"/>
        <w:adjustRightInd w:val="0"/>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kern w:val="0"/>
          <w:sz w:val="32"/>
          <w:szCs w:val="32"/>
        </w:rPr>
        <w:t>第五条</w:t>
      </w:r>
      <w:r>
        <w:rPr>
          <w:rFonts w:ascii="Times New Roman" w:hAnsi="Times New Roman" w:eastAsia="仿宋_GB2312"/>
          <w:color w:val="000000"/>
          <w:kern w:val="0"/>
          <w:sz w:val="32"/>
          <w:szCs w:val="32"/>
        </w:rPr>
        <w:t xml:space="preserve"> 专项经费使用按照市级财政科研经费管理有关规定执行。</w:t>
      </w: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项目组织</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第六条</w:t>
      </w:r>
      <w:r>
        <w:rPr>
          <w:rFonts w:ascii="Times New Roman" w:hAnsi="Times New Roman" w:eastAsia="仿宋_GB2312"/>
          <w:color w:val="000000"/>
          <w:kern w:val="0"/>
          <w:sz w:val="32"/>
          <w:szCs w:val="32"/>
        </w:rPr>
        <w:t xml:space="preserve"> 专项采取竞争立项或定向委托两种方式组织实施。</w:t>
      </w:r>
    </w:p>
    <w:p>
      <w:pPr>
        <w:autoSpaceDE w:val="0"/>
        <w:autoSpaceDN w:val="0"/>
        <w:adjustRightInd w:val="0"/>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竞争立项是指申报单位根据申报指南自主申报、经专家评审、择优支持的项目立项方式。</w:t>
      </w:r>
    </w:p>
    <w:p>
      <w:pPr>
        <w:autoSpaceDE w:val="0"/>
        <w:autoSpaceDN w:val="0"/>
        <w:adjustRightInd w:val="0"/>
        <w:spacing w:line="58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定向委托是指市科技局根据工作需要委托具备相应研究能力的单位进行研究的项目立项方式。</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第七条 </w:t>
      </w:r>
      <w:r>
        <w:rPr>
          <w:rFonts w:ascii="Times New Roman" w:hAnsi="Times New Roman" w:eastAsia="仿宋_GB2312"/>
          <w:color w:val="000000"/>
          <w:kern w:val="0"/>
          <w:sz w:val="32"/>
          <w:szCs w:val="32"/>
        </w:rPr>
        <w:t>专项分为</w:t>
      </w:r>
      <w:r>
        <w:rPr>
          <w:rFonts w:hint="eastAsia" w:ascii="Times New Roman" w:hAnsi="Times New Roman" w:eastAsia="仿宋_GB2312"/>
          <w:color w:val="000000"/>
          <w:kern w:val="0"/>
          <w:sz w:val="32"/>
          <w:szCs w:val="32"/>
          <w:lang w:eastAsia="zh-CN"/>
        </w:rPr>
        <w:t>一般</w:t>
      </w:r>
      <w:r>
        <w:rPr>
          <w:rFonts w:ascii="Times New Roman" w:hAnsi="Times New Roman" w:eastAsia="仿宋_GB2312"/>
          <w:color w:val="000000"/>
          <w:kern w:val="0"/>
          <w:sz w:val="32"/>
          <w:szCs w:val="32"/>
        </w:rPr>
        <w:t>项目、</w:t>
      </w:r>
      <w:r>
        <w:rPr>
          <w:rFonts w:hint="eastAsia" w:ascii="Times New Roman" w:hAnsi="Times New Roman" w:eastAsia="仿宋_GB2312"/>
          <w:color w:val="000000"/>
          <w:kern w:val="0"/>
          <w:sz w:val="32"/>
          <w:szCs w:val="32"/>
          <w:lang w:eastAsia="zh-CN"/>
        </w:rPr>
        <w:t>重点</w:t>
      </w:r>
      <w:r>
        <w:rPr>
          <w:rFonts w:ascii="Times New Roman" w:hAnsi="Times New Roman" w:eastAsia="仿宋_GB2312"/>
          <w:color w:val="000000"/>
          <w:kern w:val="0"/>
          <w:sz w:val="32"/>
          <w:szCs w:val="32"/>
        </w:rPr>
        <w:t>项目两类。</w:t>
      </w:r>
    </w:p>
    <w:p>
      <w:pPr>
        <w:autoSpaceDE w:val="0"/>
        <w:autoSpaceDN w:val="0"/>
        <w:adjustRightInd w:val="0"/>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一般</w:t>
      </w:r>
      <w:r>
        <w:rPr>
          <w:rFonts w:ascii="Times New Roman" w:hAnsi="Times New Roman" w:eastAsia="仿宋_GB2312"/>
          <w:color w:val="000000"/>
          <w:kern w:val="0"/>
          <w:sz w:val="32"/>
          <w:szCs w:val="32"/>
        </w:rPr>
        <w:t>项目是指围绕全市科技创新重点工作、重点领域和关键问题，由市科技局在年度项目申报指南中明确研究方向、内容及指定题目的项目。</w:t>
      </w:r>
    </w:p>
    <w:p>
      <w:pPr>
        <w:autoSpaceDE w:val="0"/>
        <w:autoSpaceDN w:val="0"/>
        <w:adjustRightInd w:val="0"/>
        <w:spacing w:line="58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重点</w:t>
      </w:r>
      <w:r>
        <w:rPr>
          <w:rFonts w:ascii="Times New Roman" w:hAnsi="Times New Roman" w:eastAsia="仿宋_GB2312"/>
          <w:color w:val="000000"/>
          <w:kern w:val="0"/>
          <w:sz w:val="32"/>
          <w:szCs w:val="32"/>
        </w:rPr>
        <w:t>项目是指因为完成市委、市政府提出的涉及全市科技创新全局的重大研究任务需要，由市科技局提出并定向委托具备相应研究能力的团队承担的研究任务。</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第八条 </w:t>
      </w:r>
      <w:r>
        <w:rPr>
          <w:rFonts w:hint="eastAsia" w:ascii="Times New Roman" w:hAnsi="Times New Roman" w:eastAsia="仿宋_GB2312"/>
          <w:color w:val="000000"/>
          <w:kern w:val="0"/>
          <w:sz w:val="32"/>
          <w:szCs w:val="32"/>
          <w:lang w:eastAsia="zh-CN"/>
        </w:rPr>
        <w:t>专项</w:t>
      </w:r>
      <w:r>
        <w:rPr>
          <w:rFonts w:ascii="Times New Roman" w:hAnsi="Times New Roman" w:eastAsia="仿宋_GB2312"/>
          <w:color w:val="000000"/>
          <w:kern w:val="0"/>
          <w:sz w:val="32"/>
          <w:szCs w:val="32"/>
        </w:rPr>
        <w:t>采取前资助的方式，分立项、验收两个阶段分期拨付。</w:t>
      </w:r>
      <w:r>
        <w:rPr>
          <w:rFonts w:hint="eastAsia" w:ascii="Times New Roman" w:hAnsi="Times New Roman" w:eastAsia="仿宋_GB2312"/>
          <w:color w:val="000000"/>
          <w:kern w:val="0"/>
          <w:sz w:val="32"/>
          <w:szCs w:val="32"/>
          <w:lang w:eastAsia="zh-CN"/>
        </w:rPr>
        <w:t>重点</w:t>
      </w:r>
      <w:r>
        <w:rPr>
          <w:rFonts w:ascii="Times New Roman" w:hAnsi="Times New Roman" w:eastAsia="仿宋_GB2312"/>
          <w:color w:val="000000"/>
          <w:kern w:val="0"/>
          <w:sz w:val="32"/>
          <w:szCs w:val="32"/>
        </w:rPr>
        <w:t>项目</w:t>
      </w:r>
      <w:r>
        <w:rPr>
          <w:rFonts w:hint="eastAsia" w:ascii="Times New Roman" w:hAnsi="Times New Roman" w:eastAsia="仿宋_GB2312"/>
          <w:color w:val="000000"/>
          <w:kern w:val="0"/>
          <w:sz w:val="32"/>
          <w:szCs w:val="32"/>
          <w:lang w:eastAsia="zh-CN"/>
        </w:rPr>
        <w:t>可</w:t>
      </w:r>
      <w:r>
        <w:rPr>
          <w:rFonts w:ascii="Times New Roman" w:hAnsi="Times New Roman" w:eastAsia="仿宋_GB2312"/>
          <w:color w:val="000000"/>
          <w:kern w:val="0"/>
          <w:sz w:val="32"/>
          <w:szCs w:val="32"/>
        </w:rPr>
        <w:t>由市科技局与受托单位通过签订协议方式确定支持经费及拨付方式。</w:t>
      </w: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项目立项</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kern w:val="0"/>
          <w:sz w:val="32"/>
          <w:szCs w:val="32"/>
        </w:rPr>
        <w:t>第九条</w:t>
      </w:r>
      <w:r>
        <w:rPr>
          <w:rFonts w:ascii="Times New Roman" w:hAnsi="Times New Roman" w:eastAsia="仿宋_GB2312"/>
          <w:color w:val="000000"/>
          <w:sz w:val="32"/>
          <w:szCs w:val="32"/>
        </w:rPr>
        <w:t xml:space="preserve"> 市科技局在广泛征求意见的基础上，编制项目申报指南，</w:t>
      </w:r>
      <w:r>
        <w:rPr>
          <w:rFonts w:hint="eastAsia" w:ascii="Times New Roman" w:hAnsi="Times New Roman" w:eastAsia="仿宋_GB2312"/>
          <w:color w:val="000000"/>
          <w:sz w:val="32"/>
          <w:szCs w:val="32"/>
          <w:lang w:eastAsia="zh-CN"/>
        </w:rPr>
        <w:t>每年</w:t>
      </w:r>
      <w:r>
        <w:rPr>
          <w:rFonts w:ascii="Times New Roman" w:hAnsi="Times New Roman" w:eastAsia="仿宋_GB2312"/>
          <w:color w:val="000000"/>
          <w:sz w:val="32"/>
          <w:szCs w:val="32"/>
        </w:rPr>
        <w:t>向社会公开发布或者向定向委托单位专题发布。</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kern w:val="0"/>
          <w:sz w:val="32"/>
          <w:szCs w:val="32"/>
        </w:rPr>
        <w:t>第十条</w:t>
      </w:r>
      <w:r>
        <w:rPr>
          <w:rFonts w:ascii="Times New Roman" w:hAnsi="Times New Roman" w:eastAsia="仿宋_GB2312"/>
          <w:color w:val="000000"/>
          <w:sz w:val="32"/>
          <w:szCs w:val="32"/>
        </w:rPr>
        <w:t xml:space="preserve"> 专项申报应符合下列要求：</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（一）项目申报单位应为依法注册，具备法人资格的高校院所、科技企业、创新服务机构（平台）、新型研发机构</w:t>
      </w:r>
      <w:r>
        <w:rPr>
          <w:rFonts w:hint="eastAsia" w:ascii="Times New Roman" w:hAnsi="Times New Roman" w:eastAsia="仿宋_GB2312"/>
          <w:color w:val="000000"/>
          <w:sz w:val="32"/>
          <w:szCs w:val="32"/>
        </w:rPr>
        <w:t>以及其他事业单位和社会组织</w:t>
      </w:r>
      <w:r>
        <w:rPr>
          <w:rFonts w:ascii="Times New Roman" w:hAnsi="Times New Roman" w:eastAsia="仿宋_GB2312"/>
          <w:color w:val="000000"/>
          <w:sz w:val="32"/>
          <w:szCs w:val="32"/>
        </w:rPr>
        <w:t>。不受理公民个人申报。</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项目负责人应为申报单位的在职人员，原则上应具有副高及以上职称（或其他同等职称），开展过与申报项目相关或相近的自主研究，具有较高研究水平，在项目实施全过程担任实质性的研究与组织协调工作。</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（三）重点项目研究团队核心成员人数一般不超过6人，定向委托项目研究团队核心成员人数一般不超过8人。</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（四）项目负责人同年度只能申报一个项目，有未验收项目的不得申报新项目。</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kern w:val="0"/>
          <w:sz w:val="32"/>
          <w:szCs w:val="32"/>
        </w:rPr>
        <w:t>第十一条</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市科技局自行组织或委托第三方机构，遴选专家对通过形式审查的项目进行评审。</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专项评价指标包括但不限于以下方面：项目选题是否符合当年申报指南、研究方案和进度安排是否合理可行、研究内容是否具有针对性、研究团队是否具有相应能力、研究成果是否具有适用性及价值性。</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kern w:val="0"/>
          <w:sz w:val="32"/>
          <w:szCs w:val="32"/>
        </w:rPr>
        <w:t>第十二条</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根据专家评审结果，经市科技局局长办公会、局党组会议审议后，择优确定拟立项项目。</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kern w:val="0"/>
          <w:sz w:val="32"/>
          <w:szCs w:val="32"/>
        </w:rPr>
        <w:t>第十三条</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拟立项项目按规定向社会公示。公示期间如有异议，可向市科技局书面反映并加盖公章或签署实名及联系方式，市科技局对有异议的项目进行调查、核实，异议成立的取消立项资格。</w:t>
      </w: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项目执行与验收</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第十四条</w:t>
      </w:r>
      <w:r>
        <w:rPr>
          <w:rFonts w:hint="eastAsia" w:ascii="Times New Roman" w:hAnsi="Times New Roman" w:eastAsia="仿宋_GB2312"/>
          <w:color w:val="000000"/>
          <w:kern w:val="0"/>
          <w:sz w:val="32"/>
          <w:szCs w:val="32"/>
        </w:rPr>
        <w:t xml:space="preserve"> 市科技局与项目承担单位签订专项项目合同书，明确各方的责任、权利和义务，按合同规定组织实施管理。项目由多家单位合作实施的，项目承担单位要与合作单位签订合作协议，明确各方权利义务、资金安排、知识产权归属、法律责任等。</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第十五条</w:t>
      </w:r>
      <w:r>
        <w:rPr>
          <w:rFonts w:hint="eastAsia" w:ascii="Times New Roman" w:hAnsi="Times New Roman" w:eastAsia="仿宋_GB2312"/>
          <w:color w:val="000000"/>
          <w:kern w:val="0"/>
          <w:sz w:val="32"/>
          <w:szCs w:val="32"/>
        </w:rPr>
        <w:t xml:space="preserve"> 项目实施周期原则上不超过1年，特殊情况报市科技局同意后可进行延期，延期原则上不超过3个月。定向委托项目实施周期按照协议规定的时间执行。</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第十六条</w:t>
      </w:r>
      <w:r>
        <w:rPr>
          <w:rFonts w:hint="eastAsia" w:ascii="Times New Roman" w:hAnsi="Times New Roman" w:eastAsia="仿宋_GB2312"/>
          <w:color w:val="000000"/>
          <w:kern w:val="0"/>
          <w:sz w:val="32"/>
          <w:szCs w:val="32"/>
        </w:rPr>
        <w:t xml:space="preserve"> 专项完成后，按要求向市科技局提交验收申请。市科技局自行组织或委托第三方机构组织专家进行验收。项目延期、验收未通过或终止的，按有关规定执行。</w:t>
      </w: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成果应用</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第十七条</w:t>
      </w:r>
      <w:r>
        <w:rPr>
          <w:rFonts w:hint="eastAsia" w:ascii="Times New Roman" w:hAnsi="Times New Roman" w:eastAsia="仿宋_GB2312"/>
          <w:color w:val="000000"/>
          <w:kern w:val="0"/>
          <w:sz w:val="32"/>
          <w:szCs w:val="32"/>
        </w:rPr>
        <w:t xml:space="preserve"> 专项形成的研究成果，除合同另有约定外，属市科技局和项目承担单位共有，在向有关单位呈送或者公开发表时，须报市科技局同意，并在显著位置标明“淮北市科技创新战略与软科学研究专项资助”及项目编号。</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第十八条</w:t>
      </w:r>
      <w:r>
        <w:rPr>
          <w:rFonts w:hint="eastAsia" w:ascii="Times New Roman" w:hAnsi="Times New Roman" w:eastAsia="仿宋_GB2312"/>
          <w:color w:val="000000"/>
          <w:kern w:val="0"/>
          <w:sz w:val="32"/>
          <w:szCs w:val="32"/>
        </w:rPr>
        <w:t xml:space="preserve"> 专项成果中涉及保密事项、数据等信息的，项目承担单位要注明密级，并按规定做好相关保密工作。</w:t>
      </w:r>
    </w:p>
    <w:p>
      <w:pPr>
        <w:spacing w:line="58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第六章  附则</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第十九条</w:t>
      </w:r>
      <w:r>
        <w:rPr>
          <w:rFonts w:hint="eastAsia" w:ascii="Times New Roman" w:hAnsi="Times New Roman" w:eastAsia="仿宋_GB2312"/>
          <w:color w:val="000000"/>
          <w:kern w:val="0"/>
          <w:sz w:val="32"/>
          <w:szCs w:val="32"/>
        </w:rPr>
        <w:t xml:space="preserve"> 本办法由市科技局负责解释。</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 xml:space="preserve">第二十条 </w:t>
      </w:r>
      <w:r>
        <w:rPr>
          <w:rFonts w:hint="eastAsia" w:ascii="Times New Roman" w:hAnsi="Times New Roman" w:eastAsia="仿宋_GB2312"/>
          <w:color w:val="000000"/>
          <w:kern w:val="0"/>
          <w:sz w:val="32"/>
          <w:szCs w:val="32"/>
        </w:rPr>
        <w:t>其他未尽事宜，遵照《淮北市科技计划项目管理办法（试行）》（淮科〔2023〕15号）有关规定执行。</w:t>
      </w:r>
    </w:p>
    <w:p>
      <w:pPr>
        <w:autoSpaceDE w:val="0"/>
        <w:autoSpaceDN w:val="0"/>
        <w:adjustRightIn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 xml:space="preserve">第二十一条 </w:t>
      </w:r>
      <w:r>
        <w:rPr>
          <w:rFonts w:hint="eastAsia" w:ascii="Times New Roman" w:hAnsi="Times New Roman" w:eastAsia="仿宋_GB2312"/>
          <w:color w:val="000000"/>
          <w:kern w:val="0"/>
          <w:sz w:val="32"/>
          <w:szCs w:val="32"/>
        </w:rPr>
        <w:t>本办法自</w:t>
      </w:r>
      <w:r>
        <w:rPr>
          <w:rFonts w:hint="eastAsia" w:ascii="Times New Roman" w:hAnsi="Times New Roman" w:eastAsia="仿宋_GB2312"/>
          <w:color w:val="000000"/>
          <w:kern w:val="0"/>
          <w:sz w:val="32"/>
          <w:szCs w:val="32"/>
          <w:lang w:eastAsia="zh-CN"/>
        </w:rPr>
        <w:t>颁布之日</w:t>
      </w:r>
      <w:r>
        <w:rPr>
          <w:rFonts w:hint="eastAsia" w:ascii="Times New Roman" w:hAnsi="Times New Roman" w:eastAsia="仿宋_GB2312"/>
          <w:color w:val="000000"/>
          <w:kern w:val="0"/>
          <w:sz w:val="32"/>
          <w:szCs w:val="32"/>
        </w:rPr>
        <w:t>起施行，有效期3年。</w:t>
      </w:r>
    </w:p>
    <w:p>
      <w:pPr>
        <w:autoSpaceDE w:val="0"/>
        <w:autoSpaceDN w:val="0"/>
        <w:adjustRightInd w:val="0"/>
        <w:spacing w:line="580" w:lineRule="exact"/>
        <w:ind w:firstLine="640" w:firstLineChars="200"/>
        <w:rPr>
          <w:rFonts w:ascii="Times New Roman" w:hAnsi="Times New Roman" w:eastAsia="仿宋_GB2312"/>
          <w:color w:val="000000"/>
          <w:kern w:val="0"/>
          <w:sz w:val="32"/>
          <w:szCs w:val="32"/>
        </w:rPr>
      </w:pPr>
    </w:p>
    <w:p/>
    <w:sectPr>
      <w:footerReference r:id="rId3" w:type="default"/>
      <w:pgSz w:w="11850" w:h="16838"/>
      <w:pgMar w:top="1701" w:right="1531" w:bottom="1418"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color w:val="auto"/>
                              <w:sz w:val="24"/>
                              <w:szCs w:val="40"/>
                            </w:rPr>
                          </w:pPr>
                          <w:r>
                            <w:rPr>
                              <w:color w:val="auto"/>
                              <w:sz w:val="24"/>
                              <w:szCs w:val="40"/>
                            </w:rPr>
                            <w:fldChar w:fldCharType="begin"/>
                          </w:r>
                          <w:r>
                            <w:rPr>
                              <w:color w:val="auto"/>
                              <w:sz w:val="24"/>
                              <w:szCs w:val="40"/>
                            </w:rPr>
                            <w:instrText xml:space="preserve"> PAGE  \* MERGEFORMAT </w:instrText>
                          </w:r>
                          <w:r>
                            <w:rPr>
                              <w:color w:val="auto"/>
                              <w:sz w:val="24"/>
                              <w:szCs w:val="40"/>
                            </w:rPr>
                            <w:fldChar w:fldCharType="separate"/>
                          </w:r>
                          <w:r>
                            <w:rPr>
                              <w:color w:val="auto"/>
                              <w:sz w:val="24"/>
                              <w:szCs w:val="40"/>
                            </w:rPr>
                            <w:t>- 3 -</w:t>
                          </w:r>
                          <w:r>
                            <w:rPr>
                              <w:color w:val="auto"/>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color w:val="auto"/>
                        <w:sz w:val="24"/>
                        <w:szCs w:val="40"/>
                      </w:rPr>
                    </w:pPr>
                    <w:r>
                      <w:rPr>
                        <w:color w:val="auto"/>
                        <w:sz w:val="24"/>
                        <w:szCs w:val="40"/>
                      </w:rPr>
                      <w:fldChar w:fldCharType="begin"/>
                    </w:r>
                    <w:r>
                      <w:rPr>
                        <w:color w:val="auto"/>
                        <w:sz w:val="24"/>
                        <w:szCs w:val="40"/>
                      </w:rPr>
                      <w:instrText xml:space="preserve"> PAGE  \* MERGEFORMAT </w:instrText>
                    </w:r>
                    <w:r>
                      <w:rPr>
                        <w:color w:val="auto"/>
                        <w:sz w:val="24"/>
                        <w:szCs w:val="40"/>
                      </w:rPr>
                      <w:fldChar w:fldCharType="separate"/>
                    </w:r>
                    <w:r>
                      <w:rPr>
                        <w:color w:val="auto"/>
                        <w:sz w:val="24"/>
                        <w:szCs w:val="40"/>
                      </w:rPr>
                      <w:t>- 3 -</w:t>
                    </w:r>
                    <w:r>
                      <w:rPr>
                        <w:color w:val="auto"/>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453E0"/>
    <w:rsid w:val="21FE213A"/>
    <w:rsid w:val="23CF0229"/>
    <w:rsid w:val="3A6F00EE"/>
    <w:rsid w:val="4DC453E0"/>
    <w:rsid w:val="5BF36A93"/>
    <w:rsid w:val="66BB787A"/>
    <w:rsid w:val="8D7FDBA5"/>
    <w:rsid w:val="DFFF290F"/>
    <w:rsid w:val="EEFE9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1800</Words>
  <Characters>1808</Characters>
  <Lines>0</Lines>
  <Paragraphs>0</Paragraphs>
  <TotalTime>33</TotalTime>
  <ScaleCrop>false</ScaleCrop>
  <LinksUpToDate>false</LinksUpToDate>
  <CharactersWithSpaces>1841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2025-07-09T08:58:00Z</dcterms:created>
  <dc:creator>可</dc:creator>
  <cp:lastModifiedBy>Administrator</cp:lastModifiedBy>
  <cp:lastPrinted>2025-07-09T03:17:22Z</cp:lastPrinted>
  <dcterms:modified xsi:type="dcterms:W3CDTF">2025-07-09T03:34:08Z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1F1495B610B14CD99F34704CE4CD6BA3_13</vt:lpwstr>
  </property>
  <property fmtid="{D5CDD505-2E9C-101B-9397-08002B2CF9AE}" pid="4" name="KSOTemplateDocerSaveRecord">
    <vt:lpwstr>eyJoZGlkIjoiNWYzMTA5MTM3NzlkMDM2MjkyODBiZDI0ZmNhM2Y0YzMiLCJ1c2VySWQiOiI1NDE2NjE5NjAifQ==</vt:lpwstr>
  </property>
</Properties>
</file>