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仿宋_GB2312"/>
          <w:sz w:val="32"/>
          <w:szCs w:val="32"/>
        </w:rPr>
      </w:pPr>
      <w:r>
        <w:rPr>
          <w:rFonts w:hAnsi="仿宋_GB2312" w:eastAsia="仿宋_GB2312"/>
          <w:sz w:val="32"/>
          <w:szCs w:val="32"/>
        </w:rPr>
        <w:t>附件</w:t>
      </w:r>
      <w:r>
        <w:rPr>
          <w:rFonts w:eastAsia="仿宋_GB2312"/>
          <w:sz w:val="32"/>
          <w:szCs w:val="32"/>
        </w:rPr>
        <w:t>1</w:t>
      </w:r>
    </w:p>
    <w:p>
      <w:pPr>
        <w:spacing w:line="580" w:lineRule="exact"/>
        <w:rPr>
          <w:szCs w:val="32"/>
        </w:rPr>
      </w:pPr>
    </w:p>
    <w:p>
      <w:pPr>
        <w:pStyle w:val="3"/>
        <w:widowControl/>
        <w:spacing w:before="0" w:beforeAutospacing="0" w:after="0" w:afterAutospacing="0" w:line="640" w:lineRule="exact"/>
        <w:jc w:val="center"/>
        <w:rPr>
          <w:rFonts w:ascii="Times New Roman" w:hAnsi="Times New Roman" w:eastAsia="方正小标宋简体"/>
          <w:color w:val="000000"/>
          <w:kern w:val="2"/>
          <w:sz w:val="40"/>
          <w:szCs w:val="40"/>
          <w:shd w:val="clear" w:color="auto" w:fill="FFFFFF"/>
        </w:rPr>
      </w:pPr>
      <w:bookmarkStart w:id="0" w:name="_GoBack"/>
      <w:r>
        <w:rPr>
          <w:rFonts w:ascii="Times New Roman" w:hAnsi="Times New Roman" w:eastAsia="方正小标宋简体"/>
          <w:color w:val="000000"/>
          <w:kern w:val="2"/>
          <w:sz w:val="40"/>
          <w:szCs w:val="40"/>
          <w:shd w:val="clear" w:color="auto" w:fill="FFFFFF"/>
        </w:rPr>
        <w:t>2022年度淮北市科技重大专项</w:t>
      </w:r>
      <w:r>
        <w:rPr>
          <w:rFonts w:hint="eastAsia" w:ascii="方正小标宋简体" w:hAnsi="Times New Roman" w:eastAsia="方正小标宋简体"/>
          <w:color w:val="000000"/>
          <w:kern w:val="2"/>
          <w:sz w:val="40"/>
          <w:szCs w:val="40"/>
          <w:shd w:val="clear" w:color="auto" w:fill="FFFFFF"/>
        </w:rPr>
        <w:t>“揭榜挂帅”</w:t>
      </w:r>
      <w:r>
        <w:rPr>
          <w:rFonts w:ascii="Times New Roman" w:hAnsi="Times New Roman" w:eastAsia="方正小标宋简体"/>
          <w:color w:val="000000"/>
          <w:kern w:val="2"/>
          <w:sz w:val="40"/>
          <w:szCs w:val="40"/>
          <w:shd w:val="clear" w:color="auto" w:fill="FFFFFF"/>
        </w:rPr>
        <w:t>类</w:t>
      </w:r>
    </w:p>
    <w:p>
      <w:pPr>
        <w:pStyle w:val="3"/>
        <w:widowControl/>
        <w:spacing w:before="0" w:beforeAutospacing="0" w:after="0" w:afterAutospacing="0" w:line="640" w:lineRule="exact"/>
        <w:jc w:val="center"/>
        <w:rPr>
          <w:rFonts w:ascii="Times New Roman" w:hAnsi="Times New Roman" w:eastAsia="方正小标宋简体"/>
          <w:sz w:val="40"/>
          <w:szCs w:val="40"/>
        </w:rPr>
      </w:pPr>
      <w:r>
        <w:rPr>
          <w:rFonts w:ascii="Times New Roman" w:hAnsi="Times New Roman" w:eastAsia="方正小标宋简体"/>
          <w:color w:val="000000"/>
          <w:kern w:val="2"/>
          <w:sz w:val="40"/>
          <w:szCs w:val="40"/>
          <w:shd w:val="clear" w:color="auto" w:fill="FFFFFF"/>
        </w:rPr>
        <w:t>项目榜单任务</w:t>
      </w:r>
      <w:bookmarkEnd w:id="0"/>
    </w:p>
    <w:p>
      <w:pPr>
        <w:spacing w:line="580" w:lineRule="exact"/>
        <w:ind w:firstLine="640" w:firstLineChars="200"/>
        <w:rPr>
          <w:rFonts w:eastAsia="黑体"/>
          <w:sz w:val="32"/>
          <w:szCs w:val="32"/>
        </w:rPr>
      </w:pPr>
    </w:p>
    <w:p>
      <w:pPr>
        <w:spacing w:line="580" w:lineRule="exact"/>
        <w:ind w:firstLine="640" w:firstLineChars="200"/>
        <w:rPr>
          <w:rFonts w:eastAsia="黑体"/>
          <w:szCs w:val="32"/>
        </w:rPr>
      </w:pPr>
      <w:r>
        <w:rPr>
          <w:rFonts w:hAnsi="黑体" w:eastAsia="黑体"/>
          <w:sz w:val="32"/>
          <w:szCs w:val="32"/>
        </w:rPr>
        <w:t>一、面向腐蚀控制产业的爬壁机器人智能化提升关键技术研发和产业化</w:t>
      </w:r>
    </w:p>
    <w:p>
      <w:pPr>
        <w:spacing w:line="580" w:lineRule="exact"/>
        <w:ind w:firstLine="643" w:firstLineChars="200"/>
        <w:rPr>
          <w:szCs w:val="32"/>
        </w:rPr>
      </w:pPr>
      <w:r>
        <w:rPr>
          <w:rFonts w:hAnsi="楷体_GB2312" w:eastAsia="楷体_GB2312"/>
          <w:b/>
          <w:bCs/>
          <w:sz w:val="32"/>
          <w:szCs w:val="32"/>
        </w:rPr>
        <w:t>（一）需求目标：</w:t>
      </w:r>
      <w:r>
        <w:rPr>
          <w:rFonts w:hAnsi="仿宋_GB2312" w:eastAsia="仿宋_GB2312"/>
          <w:sz w:val="32"/>
          <w:szCs w:val="32"/>
        </w:rPr>
        <w:t>构建爬壁除锈机器人空间动力学模型，开展机器人在三维作业空间自组网定位技术攻关，开发大型壁面表面自主路径规划与避障算法，设计基于多传感器信息融合的作业效果评估与自适应调节机制，并通过技术集成，研制产品样机，在应用验证中完成性能稳定和提升，推动产品化和产业化进程。</w:t>
      </w:r>
    </w:p>
    <w:p>
      <w:pPr>
        <w:spacing w:line="580" w:lineRule="exact"/>
        <w:ind w:firstLine="640" w:firstLineChars="200"/>
        <w:rPr>
          <w:szCs w:val="32"/>
        </w:rPr>
      </w:pPr>
      <w:r>
        <w:rPr>
          <w:rFonts w:hAnsi="仿宋_GB2312" w:eastAsia="仿宋_GB2312"/>
          <w:sz w:val="32"/>
          <w:szCs w:val="32"/>
        </w:rPr>
        <w:t>具体需要攻关的技术如下</w:t>
      </w:r>
      <w:r>
        <w:rPr>
          <w:rFonts w:eastAsia="仿宋_GB2312"/>
          <w:sz w:val="32"/>
          <w:szCs w:val="32"/>
        </w:rPr>
        <w:t>:</w:t>
      </w:r>
    </w:p>
    <w:p>
      <w:pPr>
        <w:spacing w:line="580" w:lineRule="exact"/>
        <w:ind w:firstLine="643" w:firstLineChars="200"/>
        <w:rPr>
          <w:b/>
          <w:bCs/>
          <w:szCs w:val="32"/>
        </w:rPr>
      </w:pPr>
      <w:r>
        <w:rPr>
          <w:rFonts w:eastAsia="仿宋_GB2312"/>
          <w:b/>
          <w:bCs/>
          <w:sz w:val="32"/>
          <w:szCs w:val="32"/>
        </w:rPr>
        <w:t>1</w:t>
      </w:r>
      <w:r>
        <w:rPr>
          <w:rFonts w:hAnsi="仿宋_GB2312" w:eastAsia="仿宋_GB2312"/>
          <w:b/>
          <w:bCs/>
          <w:sz w:val="32"/>
          <w:szCs w:val="32"/>
        </w:rPr>
        <w:t>、三维作业空间自组网定位技术攻关</w:t>
      </w:r>
      <w:r>
        <w:rPr>
          <w:rFonts w:hAnsi="仿宋_GB2312"/>
          <w:b/>
          <w:bCs/>
          <w:sz w:val="32"/>
          <w:szCs w:val="32"/>
        </w:rPr>
        <w:t>。</w:t>
      </w:r>
    </w:p>
    <w:p>
      <w:pPr>
        <w:spacing w:line="580" w:lineRule="exact"/>
        <w:ind w:firstLine="640" w:firstLineChars="200"/>
        <w:rPr>
          <w:szCs w:val="32"/>
        </w:rPr>
      </w:pPr>
      <w:r>
        <w:rPr>
          <w:rFonts w:hAnsi="仿宋_GB2312" w:eastAsia="仿宋_GB2312"/>
          <w:sz w:val="32"/>
          <w:szCs w:val="32"/>
        </w:rPr>
        <w:t>研究三维作业空间无线自组网定位传感器布设方式对定位精度的影响，设计合理的定位基站部署方案</w:t>
      </w:r>
      <w:r>
        <w:rPr>
          <w:rFonts w:eastAsia="仿宋_GB2312"/>
          <w:sz w:val="32"/>
          <w:szCs w:val="32"/>
        </w:rPr>
        <w:t>;</w:t>
      </w:r>
      <w:r>
        <w:rPr>
          <w:rFonts w:hAnsi="仿宋_GB2312" w:eastAsia="仿宋_GB2312"/>
          <w:sz w:val="32"/>
          <w:szCs w:val="32"/>
        </w:rPr>
        <w:t>优化在视距条件下自组网定位坐标系的快速标定与组网定位方法</w:t>
      </w:r>
      <w:r>
        <w:rPr>
          <w:rFonts w:eastAsia="仿宋_GB2312"/>
          <w:sz w:val="32"/>
          <w:szCs w:val="32"/>
        </w:rPr>
        <w:t>;</w:t>
      </w:r>
      <w:r>
        <w:rPr>
          <w:rFonts w:hAnsi="仿宋_GB2312" w:eastAsia="仿宋_GB2312"/>
          <w:sz w:val="32"/>
          <w:szCs w:val="32"/>
        </w:rPr>
        <w:t>抑制多径效应和非视觉因素对无线定位测距产生的定位误差</w:t>
      </w:r>
      <w:r>
        <w:rPr>
          <w:rFonts w:eastAsia="仿宋_GB2312"/>
          <w:sz w:val="32"/>
          <w:szCs w:val="32"/>
        </w:rPr>
        <w:t>;</w:t>
      </w:r>
      <w:r>
        <w:rPr>
          <w:rFonts w:hAnsi="仿宋_GB2312" w:eastAsia="仿宋_GB2312"/>
          <w:sz w:val="32"/>
          <w:szCs w:val="32"/>
        </w:rPr>
        <w:t>研究基于</w:t>
      </w:r>
      <w:r>
        <w:rPr>
          <w:rFonts w:eastAsia="仿宋_GB2312"/>
          <w:sz w:val="32"/>
          <w:szCs w:val="32"/>
        </w:rPr>
        <w:t>“UWB+IMU+</w:t>
      </w:r>
      <w:r>
        <w:rPr>
          <w:rFonts w:hAnsi="仿宋_GB2312" w:eastAsia="仿宋_GB2312"/>
          <w:sz w:val="32"/>
          <w:szCs w:val="32"/>
        </w:rPr>
        <w:t>轮速计</w:t>
      </w:r>
      <w:r>
        <w:rPr>
          <w:rFonts w:eastAsia="仿宋_GB2312"/>
          <w:sz w:val="32"/>
          <w:szCs w:val="32"/>
        </w:rPr>
        <w:t xml:space="preserve">” </w:t>
      </w:r>
      <w:r>
        <w:rPr>
          <w:rFonts w:hAnsi="仿宋_GB2312" w:eastAsia="仿宋_GB2312"/>
          <w:sz w:val="32"/>
          <w:szCs w:val="32"/>
        </w:rPr>
        <w:t>数据的融合定位算法，解决不同频、时间差与未来预测等问题。</w:t>
      </w:r>
    </w:p>
    <w:p>
      <w:pPr>
        <w:spacing w:line="580" w:lineRule="exact"/>
        <w:ind w:firstLine="643" w:firstLineChars="200"/>
        <w:rPr>
          <w:b/>
          <w:bCs/>
          <w:szCs w:val="32"/>
        </w:rPr>
      </w:pPr>
      <w:r>
        <w:rPr>
          <w:rFonts w:eastAsia="仿宋_GB2312"/>
          <w:b/>
          <w:bCs/>
          <w:sz w:val="32"/>
          <w:szCs w:val="32"/>
        </w:rPr>
        <w:t>2</w:t>
      </w:r>
      <w:r>
        <w:rPr>
          <w:rFonts w:hAnsi="仿宋_GB2312" w:eastAsia="仿宋_GB2312"/>
          <w:b/>
          <w:bCs/>
          <w:sz w:val="32"/>
          <w:szCs w:val="32"/>
        </w:rPr>
        <w:t>、大型壁面表面自主路径规划与避障算法攻关</w:t>
      </w:r>
      <w:r>
        <w:rPr>
          <w:rFonts w:hAnsi="仿宋_GB2312"/>
          <w:b/>
          <w:bCs/>
          <w:sz w:val="32"/>
          <w:szCs w:val="32"/>
        </w:rPr>
        <w:t>。</w:t>
      </w:r>
    </w:p>
    <w:p>
      <w:pPr>
        <w:spacing w:line="580" w:lineRule="exact"/>
        <w:ind w:firstLine="640" w:firstLineChars="200"/>
        <w:rPr>
          <w:szCs w:val="32"/>
        </w:rPr>
      </w:pPr>
      <w:r>
        <w:rPr>
          <w:rFonts w:hAnsi="仿宋_GB2312" w:eastAsia="仿宋_GB2312"/>
          <w:sz w:val="32"/>
          <w:szCs w:val="32"/>
        </w:rPr>
        <w:t>研究设计快速构建未知作业壁面环境模型的传感器及部署方法</w:t>
      </w:r>
      <w:r>
        <w:rPr>
          <w:rFonts w:eastAsia="仿宋_GB2312"/>
          <w:sz w:val="32"/>
          <w:szCs w:val="32"/>
        </w:rPr>
        <w:t>:</w:t>
      </w:r>
      <w:r>
        <w:rPr>
          <w:rFonts w:hAnsi="仿宋_GB2312" w:eastAsia="仿宋_GB2312"/>
          <w:sz w:val="32"/>
          <w:szCs w:val="32"/>
        </w:rPr>
        <w:t>通过动态检测周围环境，实现障碍物的探测、定位与测量，动态建立或更新局部地图信息，实现动态路径规划过程，解决环境模型建立不准或无法获得环境模型的问题。</w:t>
      </w:r>
    </w:p>
    <w:p>
      <w:pPr>
        <w:spacing w:line="580" w:lineRule="exact"/>
        <w:ind w:firstLine="643" w:firstLineChars="200"/>
        <w:rPr>
          <w:b/>
          <w:bCs/>
          <w:szCs w:val="32"/>
        </w:rPr>
      </w:pPr>
      <w:r>
        <w:rPr>
          <w:rFonts w:eastAsia="仿宋_GB2312"/>
          <w:b/>
          <w:bCs/>
          <w:sz w:val="32"/>
          <w:szCs w:val="32"/>
        </w:rPr>
        <w:t>3</w:t>
      </w:r>
      <w:r>
        <w:rPr>
          <w:rFonts w:hAnsi="仿宋_GB2312" w:eastAsia="仿宋_GB2312"/>
          <w:b/>
          <w:bCs/>
          <w:sz w:val="32"/>
          <w:szCs w:val="32"/>
        </w:rPr>
        <w:t>、多机器人协同控制技术攻关</w:t>
      </w:r>
      <w:r>
        <w:rPr>
          <w:rFonts w:hAnsi="仿宋_GB2312"/>
          <w:b/>
          <w:bCs/>
          <w:sz w:val="32"/>
          <w:szCs w:val="32"/>
        </w:rPr>
        <w:t>。</w:t>
      </w:r>
    </w:p>
    <w:p>
      <w:pPr>
        <w:spacing w:line="580" w:lineRule="exact"/>
        <w:ind w:firstLine="640" w:firstLineChars="200"/>
        <w:rPr>
          <w:szCs w:val="32"/>
        </w:rPr>
      </w:pPr>
      <w:r>
        <w:rPr>
          <w:rFonts w:hAnsi="仿宋_GB2312" w:eastAsia="仿宋_GB2312"/>
          <w:sz w:val="32"/>
          <w:szCs w:val="32"/>
        </w:rPr>
        <w:t>面向大尺寸作业空间，多机器人共同作业条件下，研究分层式机器人控制体系结构设计，实现多机器人整体为集中式控制，局部为分布式联动协作工作模式。</w:t>
      </w:r>
    </w:p>
    <w:p>
      <w:pPr>
        <w:spacing w:line="580" w:lineRule="exact"/>
        <w:ind w:firstLine="630" w:firstLineChars="196"/>
        <w:rPr>
          <w:b/>
          <w:bCs/>
          <w:szCs w:val="32"/>
        </w:rPr>
      </w:pPr>
      <w:r>
        <w:rPr>
          <w:rFonts w:hint="eastAsia" w:hAnsi="仿宋_GB2312" w:eastAsia="仿宋_GB2312"/>
          <w:b/>
          <w:bCs/>
          <w:sz w:val="32"/>
          <w:szCs w:val="32"/>
        </w:rPr>
        <w:t>4</w:t>
      </w:r>
      <w:r>
        <w:rPr>
          <w:rFonts w:hint="eastAsia" w:hAnsi="仿宋_GB2312" w:eastAsia="仿宋_GB2312"/>
          <w:bCs/>
          <w:sz w:val="32"/>
          <w:szCs w:val="32"/>
        </w:rPr>
        <w:t>、</w:t>
      </w:r>
      <w:r>
        <w:rPr>
          <w:rFonts w:hAnsi="仿宋_GB2312" w:eastAsia="仿宋_GB2312"/>
          <w:b/>
          <w:bCs/>
          <w:sz w:val="32"/>
          <w:szCs w:val="32"/>
        </w:rPr>
        <w:t>集巡检、除锈、喷涂、健康管理四位一体智能化系统攻关</w:t>
      </w:r>
      <w:r>
        <w:rPr>
          <w:rFonts w:hAnsi="仿宋_GB2312"/>
          <w:b/>
          <w:bCs/>
          <w:sz w:val="32"/>
          <w:szCs w:val="32"/>
        </w:rPr>
        <w:t>。</w:t>
      </w:r>
    </w:p>
    <w:p>
      <w:pPr>
        <w:spacing w:line="580" w:lineRule="exact"/>
        <w:ind w:firstLine="643" w:firstLineChars="200"/>
        <w:rPr>
          <w:szCs w:val="32"/>
        </w:rPr>
      </w:pPr>
      <w:r>
        <w:rPr>
          <w:rFonts w:hint="eastAsia" w:hAnsi="仿宋_GB2312" w:eastAsia="仿宋_GB2312"/>
          <w:b/>
          <w:sz w:val="32"/>
          <w:szCs w:val="32"/>
        </w:rPr>
        <w:t>5、</w:t>
      </w:r>
      <w:r>
        <w:rPr>
          <w:rFonts w:hAnsi="仿宋_GB2312" w:eastAsia="仿宋_GB2312"/>
          <w:sz w:val="32"/>
          <w:szCs w:val="32"/>
        </w:rPr>
        <w:t>面向多应用场景，构建一键巡检、绿色防腐除锈作业、智慧喷涂和作业对象状态健康管理监测系统，构建智慧作业管控一体化平台，实现一张屏通览作业全情、一张图可视化研判。</w:t>
      </w:r>
    </w:p>
    <w:p>
      <w:pPr>
        <w:spacing w:line="580" w:lineRule="exact"/>
        <w:ind w:firstLine="643" w:firstLineChars="200"/>
        <w:rPr>
          <w:rFonts w:eastAsia="楷体_GB2312"/>
          <w:b/>
          <w:bCs/>
          <w:szCs w:val="32"/>
        </w:rPr>
      </w:pPr>
      <w:r>
        <w:rPr>
          <w:rFonts w:hAnsi="楷体_GB2312" w:eastAsia="楷体_GB2312"/>
          <w:b/>
          <w:bCs/>
          <w:sz w:val="32"/>
          <w:szCs w:val="32"/>
        </w:rPr>
        <w:t>（二）成果形式</w:t>
      </w:r>
    </w:p>
    <w:p>
      <w:pPr>
        <w:spacing w:line="580" w:lineRule="exact"/>
        <w:ind w:firstLine="643" w:firstLineChars="200"/>
        <w:rPr>
          <w:szCs w:val="32"/>
        </w:rPr>
      </w:pPr>
      <w:r>
        <w:rPr>
          <w:rFonts w:eastAsia="仿宋_GB2312"/>
          <w:b/>
          <w:bCs/>
          <w:sz w:val="32"/>
          <w:szCs w:val="32"/>
        </w:rPr>
        <w:t>1</w:t>
      </w:r>
      <w:r>
        <w:rPr>
          <w:rFonts w:hAnsi="仿宋_GB2312" w:eastAsia="仿宋_GB2312"/>
          <w:b/>
          <w:bCs/>
          <w:sz w:val="32"/>
          <w:szCs w:val="32"/>
        </w:rPr>
        <w:t>、技术成果</w:t>
      </w:r>
      <w:r>
        <w:rPr>
          <w:rFonts w:hAnsi="仿宋_GB2312" w:eastAsia="仿宋_GB2312"/>
          <w:sz w:val="32"/>
          <w:szCs w:val="32"/>
        </w:rPr>
        <w:t>。完成爬壁除锈机器人在三维作业空间自组网定位技术、大型壁面表面自主路径规划与避障算法、多机器人协同控制技术和基于多传感器信息融合的作业效果评估与自适应调节机制等四项制约爬壁除锈机器人无人化、智能化提升的关键核心技术，通过技术集成，推动产品迭代升级，实现更高效、更智能，满足未知应用场景作业需求。于此同时，这些理论成果作为控制领域的热点问题，也可以丰富该领域的研究成果。</w:t>
      </w:r>
    </w:p>
    <w:p>
      <w:pPr>
        <w:spacing w:line="580" w:lineRule="exact"/>
        <w:ind w:firstLine="643" w:firstLineChars="200"/>
        <w:rPr>
          <w:szCs w:val="32"/>
        </w:rPr>
      </w:pPr>
      <w:r>
        <w:rPr>
          <w:rFonts w:eastAsia="仿宋_GB2312"/>
          <w:b/>
          <w:bCs/>
          <w:sz w:val="32"/>
          <w:szCs w:val="32"/>
        </w:rPr>
        <w:t>2</w:t>
      </w:r>
      <w:r>
        <w:rPr>
          <w:rFonts w:hAnsi="仿宋_GB2312" w:eastAsia="仿宋_GB2312"/>
          <w:b/>
          <w:bCs/>
          <w:sz w:val="32"/>
          <w:szCs w:val="32"/>
        </w:rPr>
        <w:t>、知识产权成果。</w:t>
      </w:r>
      <w:r>
        <w:rPr>
          <w:rFonts w:hAnsi="仿宋_GB2312" w:eastAsia="仿宋_GB2312"/>
          <w:sz w:val="32"/>
          <w:szCs w:val="32"/>
        </w:rPr>
        <w:t>通过本项目的实施，拟合作申报不少于</w:t>
      </w:r>
      <w:r>
        <w:rPr>
          <w:rFonts w:eastAsia="仿宋_GB2312"/>
          <w:sz w:val="32"/>
          <w:szCs w:val="32"/>
        </w:rPr>
        <w:t>3</w:t>
      </w:r>
      <w:r>
        <w:rPr>
          <w:rFonts w:hAnsi="仿宋_GB2312" w:eastAsia="仿宋_GB2312"/>
          <w:sz w:val="32"/>
          <w:szCs w:val="32"/>
        </w:rPr>
        <w:t>项国家专利，其中发明专利不少于</w:t>
      </w:r>
      <w:r>
        <w:rPr>
          <w:rFonts w:eastAsia="仿宋_GB2312"/>
          <w:sz w:val="32"/>
          <w:szCs w:val="32"/>
        </w:rPr>
        <w:t>2</w:t>
      </w:r>
      <w:r>
        <w:rPr>
          <w:rFonts w:hAnsi="仿宋_GB2312" w:eastAsia="仿宋_GB2312"/>
          <w:sz w:val="32"/>
          <w:szCs w:val="32"/>
        </w:rPr>
        <w:t>项。</w:t>
      </w:r>
    </w:p>
    <w:p>
      <w:pPr>
        <w:spacing w:line="580" w:lineRule="exact"/>
        <w:ind w:firstLine="643" w:firstLineChars="200"/>
        <w:rPr>
          <w:szCs w:val="32"/>
        </w:rPr>
      </w:pPr>
      <w:r>
        <w:rPr>
          <w:rFonts w:eastAsia="仿宋_GB2312"/>
          <w:b/>
          <w:bCs/>
          <w:sz w:val="32"/>
          <w:szCs w:val="32"/>
        </w:rPr>
        <w:t>3</w:t>
      </w:r>
      <w:r>
        <w:rPr>
          <w:rFonts w:hAnsi="仿宋_GB2312" w:eastAsia="仿宋_GB2312"/>
          <w:b/>
          <w:bCs/>
          <w:sz w:val="32"/>
          <w:szCs w:val="32"/>
        </w:rPr>
        <w:t>、人才培养成果。</w:t>
      </w:r>
      <w:r>
        <w:rPr>
          <w:rFonts w:hAnsi="仿宋_GB2312" w:eastAsia="仿宋_GB2312"/>
          <w:sz w:val="32"/>
          <w:szCs w:val="32"/>
        </w:rPr>
        <w:t>通过本项目的实施，为企业培养人工智能领域科技人才不少于</w:t>
      </w:r>
      <w:r>
        <w:rPr>
          <w:rFonts w:eastAsia="仿宋_GB2312"/>
          <w:sz w:val="32"/>
          <w:szCs w:val="32"/>
        </w:rPr>
        <w:t>5</w:t>
      </w:r>
      <w:r>
        <w:rPr>
          <w:rFonts w:hAnsi="仿宋_GB2312" w:eastAsia="仿宋_GB2312"/>
          <w:sz w:val="32"/>
          <w:szCs w:val="32"/>
        </w:rPr>
        <w:t>人，培养硕博士研究生不少于</w:t>
      </w:r>
      <w:r>
        <w:rPr>
          <w:rFonts w:eastAsia="仿宋_GB2312"/>
          <w:sz w:val="32"/>
          <w:szCs w:val="32"/>
        </w:rPr>
        <w:t>2</w:t>
      </w:r>
      <w:r>
        <w:rPr>
          <w:rFonts w:hAnsi="仿宋_GB2312" w:eastAsia="仿宋_GB2312"/>
          <w:sz w:val="32"/>
          <w:szCs w:val="32"/>
        </w:rPr>
        <w:t>名。</w:t>
      </w:r>
    </w:p>
    <w:p>
      <w:pPr>
        <w:spacing w:line="580" w:lineRule="exact"/>
        <w:ind w:firstLine="643" w:firstLineChars="200"/>
        <w:rPr>
          <w:szCs w:val="32"/>
        </w:rPr>
      </w:pPr>
      <w:r>
        <w:rPr>
          <w:rFonts w:eastAsia="仿宋_GB2312"/>
          <w:b/>
          <w:bCs/>
          <w:sz w:val="32"/>
          <w:szCs w:val="32"/>
        </w:rPr>
        <w:t>4</w:t>
      </w:r>
      <w:r>
        <w:rPr>
          <w:rFonts w:hAnsi="仿宋_GB2312" w:eastAsia="仿宋_GB2312"/>
          <w:b/>
          <w:bCs/>
          <w:sz w:val="32"/>
          <w:szCs w:val="32"/>
        </w:rPr>
        <w:t>、示范应用成果</w:t>
      </w:r>
      <w:r>
        <w:rPr>
          <w:rFonts w:hAnsi="仿宋_GB2312" w:eastAsia="仿宋_GB2312"/>
          <w:sz w:val="32"/>
          <w:szCs w:val="32"/>
        </w:rPr>
        <w:t>。拟选取化工储罐等大型钢结构罐体不少于</w:t>
      </w:r>
      <w:r>
        <w:rPr>
          <w:rFonts w:eastAsia="仿宋_GB2312"/>
          <w:sz w:val="32"/>
          <w:szCs w:val="32"/>
        </w:rPr>
        <w:t>2</w:t>
      </w:r>
      <w:r>
        <w:rPr>
          <w:rFonts w:hAnsi="仿宋_GB2312" w:eastAsia="仿宋_GB2312"/>
          <w:sz w:val="32"/>
          <w:szCs w:val="32"/>
        </w:rPr>
        <w:t>个场景，开展机器人技术集成与应用验证工作。</w:t>
      </w:r>
    </w:p>
    <w:p>
      <w:pPr>
        <w:spacing w:line="580" w:lineRule="exact"/>
        <w:ind w:firstLine="643" w:firstLineChars="200"/>
        <w:rPr>
          <w:rFonts w:eastAsia="楷体_GB2312"/>
          <w:b/>
          <w:bCs/>
          <w:szCs w:val="32"/>
        </w:rPr>
      </w:pPr>
      <w:r>
        <w:rPr>
          <w:rFonts w:hAnsi="楷体_GB2312" w:eastAsia="楷体_GB2312"/>
          <w:b/>
          <w:bCs/>
          <w:sz w:val="32"/>
          <w:szCs w:val="32"/>
        </w:rPr>
        <w:t>（三）技术指标</w:t>
      </w:r>
    </w:p>
    <w:p>
      <w:pPr>
        <w:spacing w:line="580" w:lineRule="exact"/>
        <w:ind w:firstLine="640" w:firstLineChars="200"/>
        <w:rPr>
          <w:szCs w:val="32"/>
        </w:rPr>
      </w:pPr>
      <w:r>
        <w:rPr>
          <w:rFonts w:eastAsia="仿宋_GB2312"/>
          <w:sz w:val="32"/>
          <w:szCs w:val="32"/>
        </w:rPr>
        <w:t>(1)</w:t>
      </w:r>
      <w:r>
        <w:rPr>
          <w:rFonts w:hAnsi="仿宋_GB2312" w:eastAsia="仿宋_GB2312"/>
          <w:sz w:val="32"/>
          <w:szCs w:val="32"/>
        </w:rPr>
        <w:t>高性能自组网定位标签与基站模块研制指标</w:t>
      </w:r>
      <w:r>
        <w:rPr>
          <w:rFonts w:eastAsia="仿宋_GB2312"/>
          <w:sz w:val="32"/>
          <w:szCs w:val="32"/>
        </w:rPr>
        <w:t xml:space="preserve">: </w:t>
      </w:r>
    </w:p>
    <w:p>
      <w:pPr>
        <w:spacing w:line="580" w:lineRule="exact"/>
        <w:ind w:firstLine="640" w:firstLineChars="200"/>
        <w:rPr>
          <w:szCs w:val="32"/>
        </w:rPr>
      </w:pPr>
      <w:r>
        <w:rPr>
          <w:rFonts w:eastAsia="仿宋_GB2312"/>
          <w:sz w:val="32"/>
          <w:szCs w:val="32"/>
        </w:rPr>
        <w:t xml:space="preserve">a. </w:t>
      </w:r>
      <w:r>
        <w:rPr>
          <w:rFonts w:hAnsi="仿宋_GB2312" w:eastAsia="仿宋_GB2312"/>
          <w:sz w:val="32"/>
          <w:szCs w:val="32"/>
        </w:rPr>
        <w:t>标签数量不少于</w:t>
      </w:r>
      <w:r>
        <w:rPr>
          <w:rFonts w:eastAsia="仿宋_GB2312"/>
          <w:sz w:val="32"/>
          <w:szCs w:val="32"/>
        </w:rPr>
        <w:t>3</w:t>
      </w:r>
      <w:r>
        <w:rPr>
          <w:rFonts w:hAnsi="仿宋_GB2312" w:eastAsia="仿宋_GB2312"/>
          <w:sz w:val="32"/>
          <w:szCs w:val="32"/>
        </w:rPr>
        <w:t>个，基站数量不少于</w:t>
      </w:r>
      <w:r>
        <w:rPr>
          <w:rFonts w:eastAsia="仿宋_GB2312"/>
          <w:sz w:val="32"/>
          <w:szCs w:val="32"/>
        </w:rPr>
        <w:t>12</w:t>
      </w:r>
      <w:r>
        <w:rPr>
          <w:rFonts w:hAnsi="仿宋_GB2312" w:eastAsia="仿宋_GB2312"/>
          <w:sz w:val="32"/>
          <w:szCs w:val="32"/>
        </w:rPr>
        <w:t>个</w:t>
      </w:r>
      <w:r>
        <w:rPr>
          <w:rFonts w:eastAsia="仿宋_GB2312"/>
          <w:sz w:val="32"/>
          <w:szCs w:val="32"/>
        </w:rPr>
        <w:t>:</w:t>
      </w:r>
    </w:p>
    <w:p>
      <w:pPr>
        <w:spacing w:line="580" w:lineRule="exact"/>
        <w:ind w:firstLine="640" w:firstLineChars="200"/>
        <w:rPr>
          <w:szCs w:val="32"/>
        </w:rPr>
      </w:pPr>
      <w:r>
        <w:rPr>
          <w:rFonts w:eastAsia="仿宋_GB2312"/>
          <w:sz w:val="32"/>
          <w:szCs w:val="32"/>
        </w:rPr>
        <w:t xml:space="preserve">b. </w:t>
      </w:r>
      <w:r>
        <w:rPr>
          <w:rFonts w:hAnsi="仿宋_GB2312" w:eastAsia="仿宋_GB2312"/>
          <w:sz w:val="32"/>
          <w:szCs w:val="32"/>
        </w:rPr>
        <w:t>基站本体种类小于</w:t>
      </w:r>
      <w:r>
        <w:rPr>
          <w:rFonts w:eastAsia="仿宋_GB2312"/>
          <w:sz w:val="32"/>
          <w:szCs w:val="32"/>
        </w:rPr>
        <w:t>100g</w:t>
      </w:r>
      <w:r>
        <w:rPr>
          <w:rFonts w:hAnsi="仿宋_GB2312" w:eastAsia="仿宋_GB2312"/>
          <w:sz w:val="32"/>
          <w:szCs w:val="32"/>
        </w:rPr>
        <w:t>，</w:t>
      </w:r>
      <w:r>
        <w:rPr>
          <w:rFonts w:eastAsia="仿宋_GB2312"/>
          <w:sz w:val="32"/>
          <w:szCs w:val="32"/>
        </w:rPr>
        <w:t xml:space="preserve"> </w:t>
      </w:r>
      <w:r>
        <w:rPr>
          <w:rFonts w:hAnsi="仿宋_GB2312" w:eastAsia="仿宋_GB2312"/>
          <w:sz w:val="32"/>
          <w:szCs w:val="32"/>
        </w:rPr>
        <w:t>功耗小于</w:t>
      </w:r>
      <w:r>
        <w:rPr>
          <w:rFonts w:eastAsia="仿宋_GB2312"/>
          <w:sz w:val="32"/>
          <w:szCs w:val="32"/>
        </w:rPr>
        <w:t>5W;</w:t>
      </w:r>
    </w:p>
    <w:p>
      <w:pPr>
        <w:spacing w:line="580" w:lineRule="exact"/>
        <w:ind w:firstLine="640" w:firstLineChars="200"/>
        <w:rPr>
          <w:szCs w:val="32"/>
        </w:rPr>
      </w:pPr>
      <w:r>
        <w:rPr>
          <w:rFonts w:eastAsia="仿宋_GB2312"/>
          <w:sz w:val="32"/>
          <w:szCs w:val="32"/>
        </w:rPr>
        <w:t>c.</w:t>
      </w:r>
      <w:r>
        <w:rPr>
          <w:rFonts w:hAnsi="仿宋_GB2312" w:eastAsia="仿宋_GB2312"/>
          <w:sz w:val="32"/>
          <w:szCs w:val="32"/>
        </w:rPr>
        <w:t>标签模块重量小于</w:t>
      </w:r>
      <w:r>
        <w:rPr>
          <w:rFonts w:eastAsia="仿宋_GB2312"/>
          <w:sz w:val="32"/>
          <w:szCs w:val="32"/>
        </w:rPr>
        <w:t xml:space="preserve">50g, </w:t>
      </w:r>
      <w:r>
        <w:rPr>
          <w:rFonts w:hAnsi="仿宋_GB2312" w:eastAsia="仿宋_GB2312"/>
          <w:sz w:val="32"/>
          <w:szCs w:val="32"/>
        </w:rPr>
        <w:t>功耗小于</w:t>
      </w:r>
      <w:r>
        <w:rPr>
          <w:rFonts w:eastAsia="仿宋_GB2312"/>
          <w:sz w:val="32"/>
          <w:szCs w:val="32"/>
        </w:rPr>
        <w:t>3W;</w:t>
      </w:r>
    </w:p>
    <w:p>
      <w:pPr>
        <w:spacing w:line="580" w:lineRule="exact"/>
        <w:ind w:firstLine="640" w:firstLineChars="200"/>
        <w:rPr>
          <w:szCs w:val="32"/>
        </w:rPr>
      </w:pPr>
      <w:r>
        <w:rPr>
          <w:rFonts w:eastAsia="仿宋_GB2312"/>
          <w:sz w:val="32"/>
          <w:szCs w:val="32"/>
        </w:rPr>
        <w:t xml:space="preserve">d. </w:t>
      </w:r>
      <w:r>
        <w:rPr>
          <w:rFonts w:hAnsi="仿宋_GB2312" w:eastAsia="仿宋_GB2312"/>
          <w:sz w:val="32"/>
          <w:szCs w:val="32"/>
        </w:rPr>
        <w:t>组网系统空间位置刷新频率不低于</w:t>
      </w:r>
      <w:r>
        <w:rPr>
          <w:rFonts w:eastAsia="仿宋_GB2312"/>
          <w:sz w:val="32"/>
          <w:szCs w:val="32"/>
        </w:rPr>
        <w:t>50Hz;</w:t>
      </w:r>
    </w:p>
    <w:p>
      <w:pPr>
        <w:spacing w:line="580" w:lineRule="exact"/>
        <w:ind w:firstLine="640" w:firstLineChars="200"/>
        <w:rPr>
          <w:szCs w:val="32"/>
        </w:rPr>
      </w:pPr>
      <w:r>
        <w:rPr>
          <w:rFonts w:eastAsia="仿宋_GB2312"/>
          <w:sz w:val="32"/>
          <w:szCs w:val="32"/>
        </w:rPr>
        <w:t xml:space="preserve">e. </w:t>
      </w:r>
      <w:r>
        <w:rPr>
          <w:rFonts w:hAnsi="仿宋_GB2312" w:eastAsia="仿宋_GB2312"/>
          <w:sz w:val="32"/>
          <w:szCs w:val="32"/>
        </w:rPr>
        <w:t>综合空间定位精度不低于</w:t>
      </w:r>
      <w:r>
        <w:rPr>
          <w:rFonts w:eastAsia="仿宋_GB2312"/>
          <w:sz w:val="32"/>
          <w:szCs w:val="32"/>
        </w:rPr>
        <w:t>30cm</w:t>
      </w:r>
      <w:r>
        <w:rPr>
          <w:rFonts w:hAnsi="仿宋_GB2312" w:eastAsia="仿宋_GB2312"/>
          <w:sz w:val="32"/>
          <w:szCs w:val="32"/>
        </w:rPr>
        <w:t>。</w:t>
      </w:r>
    </w:p>
    <w:p>
      <w:pPr>
        <w:spacing w:line="580" w:lineRule="exact"/>
        <w:ind w:firstLine="640" w:firstLineChars="200"/>
        <w:rPr>
          <w:szCs w:val="32"/>
        </w:rPr>
      </w:pPr>
      <w:r>
        <w:rPr>
          <w:rFonts w:eastAsia="仿宋_GB2312"/>
          <w:sz w:val="32"/>
          <w:szCs w:val="32"/>
        </w:rPr>
        <w:t xml:space="preserve">(2) </w:t>
      </w:r>
      <w:r>
        <w:rPr>
          <w:rFonts w:hAnsi="仿宋_GB2312" w:eastAsia="仿宋_GB2312"/>
          <w:sz w:val="32"/>
          <w:szCs w:val="32"/>
        </w:rPr>
        <w:t>多机器人协同控制指标</w:t>
      </w:r>
    </w:p>
    <w:p>
      <w:pPr>
        <w:spacing w:line="580" w:lineRule="exact"/>
        <w:ind w:firstLine="640" w:firstLineChars="200"/>
        <w:rPr>
          <w:szCs w:val="32"/>
        </w:rPr>
      </w:pPr>
      <w:r>
        <w:rPr>
          <w:rFonts w:eastAsia="仿宋_GB2312"/>
          <w:sz w:val="32"/>
          <w:szCs w:val="32"/>
        </w:rPr>
        <w:t>a</w:t>
      </w:r>
      <w:r>
        <w:rPr>
          <w:rFonts w:hAnsi="仿宋_GB2312" w:eastAsia="仿宋_GB2312"/>
          <w:sz w:val="32"/>
          <w:szCs w:val="32"/>
        </w:rPr>
        <w:t>协同机器人网络容量</w:t>
      </w:r>
      <w:r>
        <w:rPr>
          <w:rFonts w:eastAsia="仿宋_GB2312"/>
          <w:sz w:val="32"/>
          <w:szCs w:val="32"/>
        </w:rPr>
        <w:t>≥6</w:t>
      </w:r>
      <w:r>
        <w:rPr>
          <w:rFonts w:hAnsi="仿宋_GB2312" w:eastAsia="仿宋_GB2312"/>
          <w:sz w:val="32"/>
          <w:szCs w:val="32"/>
        </w:rPr>
        <w:t>个</w:t>
      </w:r>
      <w:r>
        <w:rPr>
          <w:rFonts w:eastAsia="仿宋_GB2312"/>
          <w:sz w:val="32"/>
          <w:szCs w:val="32"/>
        </w:rPr>
        <w:t>;</w:t>
      </w:r>
    </w:p>
    <w:p>
      <w:pPr>
        <w:spacing w:line="580" w:lineRule="exact"/>
        <w:ind w:firstLine="640" w:firstLineChars="200"/>
        <w:rPr>
          <w:szCs w:val="32"/>
        </w:rPr>
      </w:pPr>
      <w:r>
        <w:rPr>
          <w:rFonts w:eastAsia="仿宋_GB2312"/>
          <w:sz w:val="32"/>
          <w:szCs w:val="32"/>
        </w:rPr>
        <w:t xml:space="preserve">b. </w:t>
      </w:r>
      <w:r>
        <w:rPr>
          <w:rFonts w:hAnsi="仿宋_GB2312" w:eastAsia="仿宋_GB2312"/>
          <w:sz w:val="32"/>
          <w:szCs w:val="32"/>
        </w:rPr>
        <w:t>协同机器人网络具有自愈与重新组网功能，重新组网最大时间不超过</w:t>
      </w:r>
      <w:r>
        <w:rPr>
          <w:rFonts w:eastAsia="仿宋_GB2312"/>
          <w:sz w:val="32"/>
          <w:szCs w:val="32"/>
        </w:rPr>
        <w:t>5s;</w:t>
      </w:r>
    </w:p>
    <w:p>
      <w:pPr>
        <w:spacing w:line="580" w:lineRule="exact"/>
        <w:ind w:firstLine="640" w:firstLineChars="200"/>
        <w:rPr>
          <w:szCs w:val="32"/>
        </w:rPr>
      </w:pPr>
      <w:r>
        <w:rPr>
          <w:rFonts w:hint="eastAsia" w:eastAsia="仿宋_GB2312"/>
          <w:sz w:val="32"/>
          <w:szCs w:val="32"/>
        </w:rPr>
        <w:t>c</w:t>
      </w:r>
      <w:r>
        <w:rPr>
          <w:rFonts w:eastAsia="仿宋_GB2312"/>
          <w:sz w:val="32"/>
          <w:szCs w:val="32"/>
        </w:rPr>
        <w:t xml:space="preserve">. </w:t>
      </w:r>
      <w:r>
        <w:rPr>
          <w:rFonts w:hAnsi="仿宋_GB2312" w:eastAsia="仿宋_GB2312"/>
          <w:sz w:val="32"/>
          <w:szCs w:val="32"/>
        </w:rPr>
        <w:t>最大支持不超过</w:t>
      </w:r>
      <w:r>
        <w:rPr>
          <w:rFonts w:eastAsia="仿宋_GB2312"/>
          <w:sz w:val="32"/>
          <w:szCs w:val="32"/>
        </w:rPr>
        <w:t>6</w:t>
      </w:r>
      <w:r>
        <w:rPr>
          <w:rFonts w:hAnsi="仿宋_GB2312" w:eastAsia="仿宋_GB2312"/>
          <w:sz w:val="32"/>
          <w:szCs w:val="32"/>
        </w:rPr>
        <w:t>跳的局部机器人信息通信</w:t>
      </w:r>
      <w:r>
        <w:rPr>
          <w:rFonts w:eastAsia="仿宋_GB2312"/>
          <w:sz w:val="32"/>
          <w:szCs w:val="32"/>
        </w:rPr>
        <w:t>;</w:t>
      </w:r>
    </w:p>
    <w:p>
      <w:pPr>
        <w:spacing w:line="580" w:lineRule="exact"/>
        <w:ind w:firstLine="640" w:firstLineChars="200"/>
        <w:rPr>
          <w:szCs w:val="32"/>
        </w:rPr>
      </w:pPr>
      <w:r>
        <w:rPr>
          <w:rFonts w:eastAsia="仿宋_GB2312"/>
          <w:sz w:val="32"/>
          <w:szCs w:val="32"/>
        </w:rPr>
        <w:t xml:space="preserve">d. </w:t>
      </w:r>
      <w:r>
        <w:rPr>
          <w:rFonts w:hAnsi="仿宋_GB2312" w:eastAsia="仿宋_GB2312"/>
          <w:sz w:val="32"/>
          <w:szCs w:val="32"/>
        </w:rPr>
        <w:t>机器人间通信带宽不低于</w:t>
      </w:r>
      <w:r>
        <w:rPr>
          <w:rFonts w:eastAsia="仿宋_GB2312"/>
          <w:sz w:val="32"/>
          <w:szCs w:val="32"/>
        </w:rPr>
        <w:t>20Mbps;</w:t>
      </w:r>
    </w:p>
    <w:p>
      <w:pPr>
        <w:spacing w:line="580" w:lineRule="exact"/>
        <w:ind w:firstLine="640" w:firstLineChars="200"/>
        <w:rPr>
          <w:szCs w:val="32"/>
        </w:rPr>
      </w:pPr>
      <w:r>
        <w:rPr>
          <w:rFonts w:eastAsia="仿宋_GB2312"/>
          <w:sz w:val="32"/>
          <w:szCs w:val="32"/>
        </w:rPr>
        <w:t xml:space="preserve">e. </w:t>
      </w:r>
      <w:r>
        <w:rPr>
          <w:rFonts w:hAnsi="仿宋_GB2312" w:eastAsia="仿宋_GB2312"/>
          <w:sz w:val="32"/>
          <w:szCs w:val="32"/>
        </w:rPr>
        <w:t>可实现大型罐体维护的全生命周期数据库。</w:t>
      </w:r>
    </w:p>
    <w:p>
      <w:pPr>
        <w:spacing w:line="580" w:lineRule="exact"/>
        <w:ind w:firstLine="640" w:firstLineChars="200"/>
        <w:rPr>
          <w:szCs w:val="32"/>
        </w:rPr>
      </w:pPr>
      <w:r>
        <w:rPr>
          <w:rFonts w:eastAsia="仿宋_GB2312"/>
          <w:sz w:val="32"/>
          <w:szCs w:val="32"/>
        </w:rPr>
        <w:t>(3)</w:t>
      </w:r>
      <w:r>
        <w:rPr>
          <w:rFonts w:hAnsi="仿宋_GB2312" w:eastAsia="仿宋_GB2312"/>
          <w:sz w:val="32"/>
          <w:szCs w:val="32"/>
        </w:rPr>
        <w:t>机器人指标</w:t>
      </w:r>
      <w:r>
        <w:rPr>
          <w:rFonts w:eastAsia="仿宋_GB2312"/>
          <w:sz w:val="32"/>
          <w:szCs w:val="32"/>
        </w:rPr>
        <w:t>;</w:t>
      </w:r>
    </w:p>
    <w:p>
      <w:pPr>
        <w:spacing w:line="580" w:lineRule="exact"/>
        <w:ind w:firstLine="640" w:firstLineChars="200"/>
        <w:rPr>
          <w:szCs w:val="32"/>
        </w:rPr>
      </w:pPr>
      <w:r>
        <w:rPr>
          <w:rFonts w:eastAsia="仿宋_GB2312"/>
          <w:sz w:val="32"/>
          <w:szCs w:val="32"/>
        </w:rPr>
        <w:t>a.</w:t>
      </w:r>
      <w:r>
        <w:rPr>
          <w:rFonts w:hAnsi="仿宋_GB2312" w:eastAsia="仿宋_GB2312"/>
          <w:sz w:val="32"/>
          <w:szCs w:val="32"/>
        </w:rPr>
        <w:t>装机功率</w:t>
      </w:r>
    </w:p>
    <w:p>
      <w:pPr>
        <w:spacing w:line="580" w:lineRule="exact"/>
        <w:ind w:firstLine="640" w:firstLineChars="200"/>
        <w:rPr>
          <w:szCs w:val="32"/>
        </w:rPr>
      </w:pPr>
      <w:r>
        <w:rPr>
          <w:rFonts w:eastAsia="仿宋_GB2312"/>
          <w:sz w:val="32"/>
          <w:szCs w:val="32"/>
        </w:rPr>
        <w:t xml:space="preserve">b. </w:t>
      </w:r>
      <w:r>
        <w:rPr>
          <w:rFonts w:hAnsi="仿宋_GB2312" w:eastAsia="仿宋_GB2312"/>
          <w:sz w:val="32"/>
          <w:szCs w:val="32"/>
        </w:rPr>
        <w:t>设备重量</w:t>
      </w:r>
      <w:r>
        <w:rPr>
          <w:rFonts w:eastAsia="仿宋_GB2312"/>
          <w:sz w:val="32"/>
          <w:szCs w:val="32"/>
        </w:rPr>
        <w:t>:≤88kg;</w:t>
      </w:r>
    </w:p>
    <w:p>
      <w:pPr>
        <w:spacing w:line="580" w:lineRule="exact"/>
        <w:ind w:firstLine="640" w:firstLineChars="200"/>
        <w:rPr>
          <w:szCs w:val="32"/>
        </w:rPr>
      </w:pPr>
      <w:r>
        <w:rPr>
          <w:rFonts w:eastAsia="仿宋_GB2312"/>
          <w:sz w:val="32"/>
          <w:szCs w:val="32"/>
        </w:rPr>
        <w:t xml:space="preserve">c. </w:t>
      </w:r>
      <w:r>
        <w:rPr>
          <w:rFonts w:hAnsi="仿宋_GB2312" w:eastAsia="仿宋_GB2312"/>
          <w:sz w:val="32"/>
          <w:szCs w:val="32"/>
        </w:rPr>
        <w:t>作业速度</w:t>
      </w:r>
      <w:r>
        <w:rPr>
          <w:rFonts w:eastAsia="仿宋_GB2312"/>
          <w:sz w:val="32"/>
          <w:szCs w:val="32"/>
        </w:rPr>
        <w:t>: 0-7m/min;</w:t>
      </w:r>
    </w:p>
    <w:p>
      <w:pPr>
        <w:spacing w:line="580" w:lineRule="exact"/>
        <w:ind w:firstLine="640" w:firstLineChars="200"/>
        <w:rPr>
          <w:szCs w:val="32"/>
        </w:rPr>
      </w:pPr>
      <w:r>
        <w:rPr>
          <w:rFonts w:eastAsia="仿宋_GB2312"/>
          <w:sz w:val="32"/>
          <w:szCs w:val="32"/>
        </w:rPr>
        <w:t>d.</w:t>
      </w:r>
      <w:r>
        <w:rPr>
          <w:rFonts w:hAnsi="仿宋_GB2312" w:eastAsia="仿宋_GB2312"/>
          <w:sz w:val="32"/>
          <w:szCs w:val="32"/>
        </w:rPr>
        <w:t>清洗宽度</w:t>
      </w:r>
      <w:r>
        <w:rPr>
          <w:rFonts w:eastAsia="仿宋_GB2312"/>
          <w:sz w:val="32"/>
          <w:szCs w:val="32"/>
        </w:rPr>
        <w:t>: 300mm</w:t>
      </w:r>
    </w:p>
    <w:p>
      <w:pPr>
        <w:spacing w:line="580" w:lineRule="exact"/>
        <w:ind w:firstLine="640" w:firstLineChars="200"/>
        <w:rPr>
          <w:szCs w:val="32"/>
        </w:rPr>
      </w:pPr>
      <w:r>
        <w:rPr>
          <w:rFonts w:eastAsia="仿宋_GB2312"/>
          <w:sz w:val="32"/>
          <w:szCs w:val="32"/>
        </w:rPr>
        <w:t xml:space="preserve">e. </w:t>
      </w:r>
      <w:r>
        <w:rPr>
          <w:rFonts w:hAnsi="仿宋_GB2312" w:eastAsia="仿宋_GB2312"/>
          <w:sz w:val="32"/>
          <w:szCs w:val="32"/>
        </w:rPr>
        <w:t>高压水流</w:t>
      </w:r>
      <w:r>
        <w:rPr>
          <w:rFonts w:eastAsia="仿宋_GB2312"/>
          <w:sz w:val="32"/>
          <w:szCs w:val="32"/>
        </w:rPr>
        <w:t>:</w:t>
      </w:r>
      <w:r>
        <w:rPr>
          <w:rFonts w:hAnsi="仿宋_GB2312" w:eastAsia="仿宋_GB2312"/>
          <w:sz w:val="32"/>
          <w:szCs w:val="32"/>
        </w:rPr>
        <w:t>流量</w:t>
      </w:r>
      <w:r>
        <w:rPr>
          <w:rFonts w:eastAsia="仿宋_GB2312"/>
          <w:sz w:val="32"/>
          <w:szCs w:val="32"/>
        </w:rPr>
        <w:t>&lt;35L/min</w:t>
      </w:r>
      <w:r>
        <w:rPr>
          <w:rFonts w:hAnsi="仿宋_GB2312" w:eastAsia="仿宋_GB2312"/>
          <w:sz w:val="32"/>
          <w:szCs w:val="32"/>
        </w:rPr>
        <w:t>、</w:t>
      </w:r>
      <w:r>
        <w:rPr>
          <w:rFonts w:eastAsia="仿宋_GB2312"/>
          <w:sz w:val="32"/>
          <w:szCs w:val="32"/>
        </w:rPr>
        <w:t xml:space="preserve"> </w:t>
      </w:r>
      <w:r>
        <w:rPr>
          <w:rFonts w:hAnsi="仿宋_GB2312" w:eastAsia="仿宋_GB2312"/>
          <w:sz w:val="32"/>
          <w:szCs w:val="32"/>
        </w:rPr>
        <w:t>压力</w:t>
      </w:r>
      <w:r>
        <w:rPr>
          <w:rFonts w:eastAsia="仿宋_GB2312"/>
          <w:sz w:val="32"/>
          <w:szCs w:val="32"/>
        </w:rPr>
        <w:t>&lt;2800bar.</w:t>
      </w:r>
    </w:p>
    <w:p>
      <w:pPr>
        <w:spacing w:line="580" w:lineRule="exact"/>
        <w:ind w:firstLine="640" w:firstLineChars="200"/>
        <w:rPr>
          <w:rFonts w:eastAsia="黑体"/>
          <w:szCs w:val="32"/>
        </w:rPr>
      </w:pPr>
      <w:r>
        <w:rPr>
          <w:rFonts w:hint="eastAsia" w:hAnsi="黑体" w:eastAsia="黑体"/>
          <w:sz w:val="32"/>
          <w:szCs w:val="32"/>
        </w:rPr>
        <w:t>二、</w:t>
      </w:r>
      <w:r>
        <w:rPr>
          <w:rFonts w:hAnsi="黑体" w:eastAsia="黑体"/>
          <w:sz w:val="32"/>
          <w:szCs w:val="32"/>
        </w:rPr>
        <w:t>高性能钠离子电池设计开发</w:t>
      </w:r>
    </w:p>
    <w:p>
      <w:pPr>
        <w:spacing w:line="580" w:lineRule="exact"/>
        <w:ind w:firstLine="630" w:firstLineChars="196"/>
        <w:rPr>
          <w:rFonts w:hint="eastAsia" w:ascii="仿宋_GB2312" w:eastAsia="仿宋_GB2312"/>
          <w:szCs w:val="32"/>
        </w:rPr>
      </w:pPr>
      <w:r>
        <w:rPr>
          <w:rFonts w:hint="eastAsia" w:hAnsi="楷体_GB2312" w:eastAsia="楷体_GB2312"/>
          <w:b/>
          <w:bCs/>
          <w:sz w:val="32"/>
          <w:szCs w:val="32"/>
        </w:rPr>
        <w:t>（一）</w:t>
      </w:r>
      <w:r>
        <w:rPr>
          <w:rFonts w:hAnsi="楷体_GB2312" w:eastAsia="楷体_GB2312"/>
          <w:b/>
          <w:bCs/>
          <w:sz w:val="32"/>
          <w:szCs w:val="32"/>
        </w:rPr>
        <w:t>需求目标。</w:t>
      </w:r>
      <w:r>
        <w:rPr>
          <w:rFonts w:hint="eastAsia" w:ascii="仿宋_GB2312" w:hAnsi="仿宋_GB2312" w:eastAsia="仿宋_GB2312"/>
          <w:sz w:val="32"/>
          <w:szCs w:val="32"/>
        </w:rPr>
        <w:t>钠离子电池是一种重要的的储能技术</w:t>
      </w:r>
      <w:r>
        <w:rPr>
          <w:rFonts w:hint="eastAsia" w:ascii="仿宋_GB2312" w:eastAsia="仿宋_GB2312"/>
          <w:sz w:val="32"/>
          <w:szCs w:val="32"/>
        </w:rPr>
        <w:t xml:space="preserve"> </w:t>
      </w:r>
      <w:r>
        <w:rPr>
          <w:rFonts w:hint="eastAsia" w:ascii="仿宋_GB2312" w:hAnsi="仿宋_GB2312" w:eastAsia="仿宋_GB2312"/>
          <w:sz w:val="32"/>
          <w:szCs w:val="32"/>
        </w:rPr>
        <w:t>成本低、资源丰富且综合性能较好，具有巨大的发展潜力。未来钠离子电池可以应用在生活、生产中多个领域，将促进能源互联网的建成。</w:t>
      </w:r>
    </w:p>
    <w:p>
      <w:pPr>
        <w:spacing w:line="580" w:lineRule="exact"/>
        <w:ind w:firstLine="640" w:firstLineChars="200"/>
        <w:rPr>
          <w:rFonts w:eastAsia="仿宋_GB2312"/>
          <w:szCs w:val="32"/>
        </w:rPr>
      </w:pPr>
      <w:r>
        <w:rPr>
          <w:rFonts w:eastAsia="仿宋_GB2312"/>
          <w:sz w:val="32"/>
          <w:szCs w:val="32"/>
        </w:rPr>
        <w:t>1</w:t>
      </w:r>
      <w:r>
        <w:rPr>
          <w:rFonts w:hAnsi="仿宋_GB2312" w:eastAsia="仿宋_GB2312"/>
          <w:sz w:val="32"/>
          <w:szCs w:val="32"/>
        </w:rPr>
        <w:t>、新型钠离子电池电极材料的开发，以研制低成本、高安全、高能量密度、高倍率和长寿命的钠离子电池。既要针对已有的正负极材料进行掺杂、包覆以优化其性能，也要注重新材料、新机理方面的工作。</w:t>
      </w:r>
    </w:p>
    <w:p>
      <w:pPr>
        <w:spacing w:line="580" w:lineRule="exact"/>
        <w:ind w:firstLine="640" w:firstLineChars="200"/>
        <w:rPr>
          <w:rFonts w:eastAsia="仿宋_GB2312"/>
          <w:szCs w:val="32"/>
        </w:rPr>
      </w:pPr>
      <w:r>
        <w:rPr>
          <w:rFonts w:eastAsia="仿宋_GB2312"/>
          <w:sz w:val="32"/>
          <w:szCs w:val="32"/>
        </w:rPr>
        <w:t>2</w:t>
      </w:r>
      <w:r>
        <w:rPr>
          <w:rFonts w:hAnsi="仿宋_GB2312" w:eastAsia="仿宋_GB2312"/>
          <w:sz w:val="32"/>
          <w:szCs w:val="32"/>
        </w:rPr>
        <w:t>、功能电解液的开发，寻找合适的盐、溶剂以及添加剂，以满足高电压、长循环、</w:t>
      </w:r>
      <w:r>
        <w:rPr>
          <w:rFonts w:eastAsia="仿宋_GB2312"/>
          <w:sz w:val="32"/>
          <w:szCs w:val="32"/>
        </w:rPr>
        <w:t xml:space="preserve"> </w:t>
      </w:r>
      <w:r>
        <w:rPr>
          <w:rFonts w:hAnsi="仿宋_GB2312" w:eastAsia="仿宋_GB2312"/>
          <w:sz w:val="32"/>
          <w:szCs w:val="32"/>
        </w:rPr>
        <w:t>高倍奉、耐高低温、阻燃等需求。</w:t>
      </w:r>
    </w:p>
    <w:p>
      <w:pPr>
        <w:spacing w:line="580" w:lineRule="exact"/>
        <w:ind w:firstLine="640" w:firstLineChars="200"/>
        <w:rPr>
          <w:rFonts w:hint="eastAsia" w:ascii="仿宋_GB2312" w:eastAsia="仿宋_GB2312"/>
        </w:rPr>
      </w:pPr>
      <w:r>
        <w:rPr>
          <w:rFonts w:eastAsia="仿宋_GB2312"/>
          <w:sz w:val="32"/>
          <w:szCs w:val="32"/>
        </w:rPr>
        <w:t>3</w:t>
      </w:r>
      <w:r>
        <w:rPr>
          <w:rFonts w:hAnsi="仿宋_GB2312" w:eastAsia="仿宋_GB2312"/>
          <w:sz w:val="32"/>
          <w:szCs w:val="32"/>
        </w:rPr>
        <w:t>、开</w:t>
      </w:r>
      <w:r>
        <w:rPr>
          <w:rFonts w:hint="eastAsia" w:ascii="仿宋_GB2312" w:hAnsi="仿宋_GB2312" w:eastAsia="仿宋_GB2312"/>
          <w:sz w:val="32"/>
          <w:szCs w:val="32"/>
        </w:rPr>
        <w:t>发固态电池技术，着重开发新型钠离子固体电解质，进一步提高钠离子电导率，并解决固固界面难题，进</w:t>
      </w:r>
      <w:r>
        <w:rPr>
          <w:rFonts w:hint="eastAsia" w:ascii="仿宋_GB2312" w:eastAsia="仿宋_GB2312"/>
          <w:sz w:val="32"/>
          <w:szCs w:val="32"/>
        </w:rPr>
        <w:t>-</w:t>
      </w:r>
      <w:r>
        <w:rPr>
          <w:rFonts w:hint="eastAsia" w:ascii="仿宋_GB2312" w:hAnsi="仿宋_GB2312" w:eastAsia="仿宋_GB2312"/>
          <w:sz w:val="32"/>
          <w:szCs w:val="32"/>
        </w:rPr>
        <w:t>步提高能量密度。</w:t>
      </w:r>
    </w:p>
    <w:p>
      <w:pPr>
        <w:spacing w:line="580" w:lineRule="exact"/>
        <w:ind w:firstLine="630" w:firstLineChars="196"/>
        <w:rPr>
          <w:rFonts w:eastAsia="楷体_GB2312"/>
          <w:b/>
          <w:bCs/>
          <w:szCs w:val="32"/>
        </w:rPr>
      </w:pPr>
      <w:r>
        <w:rPr>
          <w:rFonts w:hint="eastAsia" w:hAnsi="楷体_GB2312" w:eastAsia="楷体_GB2312"/>
          <w:b/>
          <w:bCs/>
          <w:sz w:val="32"/>
          <w:szCs w:val="32"/>
        </w:rPr>
        <w:t>（二）</w:t>
      </w:r>
      <w:r>
        <w:rPr>
          <w:rFonts w:hAnsi="楷体_GB2312" w:eastAsia="楷体_GB2312"/>
          <w:b/>
          <w:bCs/>
          <w:sz w:val="32"/>
          <w:szCs w:val="32"/>
        </w:rPr>
        <w:t>成果形式。</w:t>
      </w:r>
    </w:p>
    <w:p>
      <w:pPr>
        <w:spacing w:line="580" w:lineRule="exact"/>
        <w:ind w:firstLine="640" w:firstLineChars="200"/>
        <w:rPr>
          <w:szCs w:val="32"/>
        </w:rPr>
      </w:pPr>
      <w:r>
        <w:rPr>
          <w:rFonts w:hint="eastAsia" w:hAnsi="仿宋_GB2312" w:eastAsia="仿宋_GB2312"/>
          <w:sz w:val="32"/>
          <w:szCs w:val="32"/>
        </w:rPr>
        <w:t>1、</w:t>
      </w:r>
      <w:r>
        <w:rPr>
          <w:rFonts w:hAnsi="仿宋_GB2312" w:eastAsia="仿宋_GB2312"/>
          <w:sz w:val="32"/>
          <w:szCs w:val="32"/>
        </w:rPr>
        <w:t>揭榜方向发榜方提交不少于</w:t>
      </w:r>
      <w:r>
        <w:rPr>
          <w:rFonts w:eastAsia="仿宋_GB2312"/>
          <w:sz w:val="32"/>
          <w:szCs w:val="32"/>
        </w:rPr>
        <w:t>2</w:t>
      </w:r>
      <w:r>
        <w:rPr>
          <w:rFonts w:hAnsi="仿宋_GB2312" w:eastAsia="仿宋_GB2312"/>
          <w:sz w:val="32"/>
          <w:szCs w:val="32"/>
        </w:rPr>
        <w:t>种钠离子电池关键电极材料配方及制备工艺文件，不少于</w:t>
      </w:r>
      <w:r>
        <w:rPr>
          <w:rFonts w:eastAsia="仿宋_GB2312"/>
          <w:sz w:val="32"/>
          <w:szCs w:val="32"/>
        </w:rPr>
        <w:t>2</w:t>
      </w:r>
      <w:r>
        <w:rPr>
          <w:rFonts w:hAnsi="仿宋_GB2312" w:eastAsia="仿宋_GB2312"/>
          <w:sz w:val="32"/>
          <w:szCs w:val="32"/>
        </w:rPr>
        <w:t>种钠离子电池先进电解液配方及制备工艺文件；</w:t>
      </w:r>
    </w:p>
    <w:p>
      <w:pPr>
        <w:spacing w:line="580" w:lineRule="exact"/>
        <w:ind w:firstLine="640" w:firstLineChars="200"/>
        <w:rPr>
          <w:rFonts w:eastAsia="楷体_GB2312"/>
          <w:b/>
          <w:bCs/>
          <w:szCs w:val="32"/>
        </w:rPr>
      </w:pPr>
      <w:r>
        <w:rPr>
          <w:rFonts w:hint="eastAsia" w:hAnsi="仿宋_GB2312" w:eastAsia="仿宋_GB2312"/>
          <w:sz w:val="32"/>
          <w:szCs w:val="32"/>
        </w:rPr>
        <w:t>2、</w:t>
      </w:r>
      <w:r>
        <w:rPr>
          <w:rFonts w:hAnsi="仿宋_GB2312" w:eastAsia="仿宋_GB2312"/>
          <w:sz w:val="32"/>
          <w:szCs w:val="32"/>
        </w:rPr>
        <w:t>不少于</w:t>
      </w:r>
      <w:r>
        <w:rPr>
          <w:rFonts w:eastAsia="仿宋_GB2312"/>
          <w:sz w:val="32"/>
          <w:szCs w:val="32"/>
        </w:rPr>
        <w:t>2</w:t>
      </w:r>
      <w:r>
        <w:rPr>
          <w:rFonts w:hAnsi="仿宋_GB2312" w:eastAsia="仿宋_GB2312"/>
          <w:sz w:val="32"/>
          <w:szCs w:val="32"/>
        </w:rPr>
        <w:t>种钠离子电池样品（含</w:t>
      </w:r>
      <w:r>
        <w:rPr>
          <w:rFonts w:eastAsia="仿宋_GB2312"/>
          <w:sz w:val="32"/>
          <w:szCs w:val="32"/>
        </w:rPr>
        <w:t>1Ah</w:t>
      </w:r>
      <w:r>
        <w:rPr>
          <w:rFonts w:hAnsi="仿宋_GB2312" w:eastAsia="仿宋_GB2312"/>
          <w:sz w:val="32"/>
          <w:szCs w:val="32"/>
        </w:rPr>
        <w:t>、</w:t>
      </w:r>
      <w:r>
        <w:rPr>
          <w:rFonts w:eastAsia="仿宋_GB2312"/>
          <w:sz w:val="32"/>
          <w:szCs w:val="32"/>
        </w:rPr>
        <w:t>50Ah</w:t>
      </w:r>
      <w:r>
        <w:rPr>
          <w:rFonts w:hAnsi="仿宋_GB2312" w:eastAsia="仿宋_GB2312"/>
          <w:sz w:val="32"/>
          <w:szCs w:val="32"/>
        </w:rPr>
        <w:t>钠离子电池）全套设计资料、制备工艺文件及有相关资质单位出具的合格样品第三方检测报告；</w:t>
      </w:r>
      <w:r>
        <w:rPr>
          <w:rFonts w:eastAsia="仿宋_GB2312"/>
          <w:sz w:val="32"/>
          <w:szCs w:val="32"/>
        </w:rPr>
        <w:t xml:space="preserve"> </w:t>
      </w:r>
    </w:p>
    <w:p>
      <w:pPr>
        <w:spacing w:line="580" w:lineRule="exact"/>
        <w:ind w:firstLine="640" w:firstLineChars="200"/>
        <w:rPr>
          <w:rFonts w:eastAsia="楷体_GB2312"/>
          <w:b/>
          <w:bCs/>
          <w:szCs w:val="32"/>
        </w:rPr>
      </w:pPr>
      <w:r>
        <w:rPr>
          <w:rFonts w:hint="eastAsia" w:hAnsi="仿宋_GB2312" w:eastAsia="仿宋_GB2312"/>
          <w:sz w:val="32"/>
          <w:szCs w:val="32"/>
        </w:rPr>
        <w:t>3、</w:t>
      </w:r>
      <w:r>
        <w:rPr>
          <w:rFonts w:hAnsi="仿宋_GB2312" w:eastAsia="仿宋_GB2312"/>
          <w:sz w:val="32"/>
          <w:szCs w:val="32"/>
        </w:rPr>
        <w:t>申请相关发明专利不少于</w:t>
      </w:r>
      <w:r>
        <w:rPr>
          <w:rFonts w:eastAsia="仿宋_GB2312"/>
          <w:sz w:val="32"/>
          <w:szCs w:val="32"/>
        </w:rPr>
        <w:t>3</w:t>
      </w:r>
      <w:r>
        <w:rPr>
          <w:rFonts w:hAnsi="仿宋_GB2312" w:eastAsia="仿宋_GB2312"/>
          <w:sz w:val="32"/>
          <w:szCs w:val="32"/>
        </w:rPr>
        <w:t>项，分别涉及新型钠离子电池电极材料的开发、功能电解液的开发、固态电池技术开发，专利权人为双方；</w:t>
      </w:r>
      <w:r>
        <w:rPr>
          <w:rFonts w:eastAsia="仿宋_GB2312"/>
          <w:sz w:val="32"/>
          <w:szCs w:val="32"/>
        </w:rPr>
        <w:t xml:space="preserve"> </w:t>
      </w:r>
      <w:r>
        <w:rPr>
          <w:rFonts w:hAnsi="仿宋_GB2312" w:eastAsia="仿宋_GB2312"/>
          <w:sz w:val="32"/>
          <w:szCs w:val="32"/>
        </w:rPr>
        <w:t>双方联合发表相关论文</w:t>
      </w:r>
      <w:r>
        <w:rPr>
          <w:rFonts w:eastAsia="仿宋_GB2312"/>
          <w:sz w:val="32"/>
          <w:szCs w:val="32"/>
        </w:rPr>
        <w:t>2—3</w:t>
      </w:r>
      <w:r>
        <w:rPr>
          <w:rFonts w:hAnsi="仿宋_GB2312" w:eastAsia="仿宋_GB2312"/>
          <w:sz w:val="32"/>
          <w:szCs w:val="32"/>
        </w:rPr>
        <w:t>篇</w:t>
      </w:r>
      <w:r>
        <w:rPr>
          <w:rFonts w:hAnsi="楷体_GB2312" w:eastAsia="楷体_GB2312"/>
          <w:b/>
          <w:bCs/>
          <w:sz w:val="32"/>
          <w:szCs w:val="32"/>
        </w:rPr>
        <w:t>。</w:t>
      </w:r>
    </w:p>
    <w:p>
      <w:pPr>
        <w:spacing w:line="580" w:lineRule="exact"/>
        <w:ind w:firstLine="640" w:firstLineChars="200"/>
        <w:rPr>
          <w:szCs w:val="32"/>
        </w:rPr>
      </w:pPr>
      <w:r>
        <w:rPr>
          <w:rFonts w:hAnsi="仿宋_GB2312" w:eastAsia="仿宋_GB2312"/>
          <w:sz w:val="32"/>
          <w:szCs w:val="32"/>
        </w:rPr>
        <w:t>（</w:t>
      </w:r>
      <w:r>
        <w:rPr>
          <w:rFonts w:hAnsi="仿宋_GB2312"/>
          <w:sz w:val="32"/>
          <w:szCs w:val="32"/>
        </w:rPr>
        <w:t>三</w:t>
      </w:r>
      <w:r>
        <w:rPr>
          <w:rFonts w:hAnsi="楷体_GB2312" w:eastAsia="楷体_GB2312"/>
          <w:b/>
          <w:bCs/>
          <w:sz w:val="32"/>
          <w:szCs w:val="32"/>
        </w:rPr>
        <w:t>）技术指标</w:t>
      </w:r>
    </w:p>
    <w:p>
      <w:pPr>
        <w:spacing w:line="580" w:lineRule="exact"/>
        <w:ind w:firstLine="640" w:firstLineChars="200"/>
        <w:rPr>
          <w:szCs w:val="32"/>
        </w:rPr>
      </w:pPr>
      <w:r>
        <w:rPr>
          <w:rFonts w:eastAsia="仿宋_GB2312"/>
          <w:sz w:val="32"/>
          <w:szCs w:val="32"/>
        </w:rPr>
        <w:t>1</w:t>
      </w:r>
      <w:r>
        <w:rPr>
          <w:rFonts w:hAnsi="仿宋_GB2312" w:eastAsia="仿宋_GB2312"/>
          <w:sz w:val="32"/>
          <w:szCs w:val="32"/>
        </w:rPr>
        <w:t>、单体的离子电池能量密度达到</w:t>
      </w:r>
      <w:r>
        <w:rPr>
          <w:rFonts w:eastAsia="仿宋_GB2312"/>
          <w:sz w:val="32"/>
          <w:szCs w:val="32"/>
        </w:rPr>
        <w:t>120 w.hkg</w:t>
      </w:r>
      <w:r>
        <w:rPr>
          <w:rFonts w:hAnsi="仿宋_GB2312" w:eastAsia="仿宋_GB2312"/>
          <w:sz w:val="32"/>
          <w:szCs w:val="32"/>
        </w:rPr>
        <w:t>；</w:t>
      </w:r>
    </w:p>
    <w:p>
      <w:pPr>
        <w:spacing w:line="580" w:lineRule="exact"/>
        <w:ind w:firstLine="640" w:firstLineChars="200"/>
        <w:rPr>
          <w:szCs w:val="32"/>
        </w:rPr>
      </w:pPr>
      <w:r>
        <w:rPr>
          <w:rFonts w:eastAsia="仿宋_GB2312"/>
          <w:sz w:val="32"/>
          <w:szCs w:val="32"/>
        </w:rPr>
        <w:t>2</w:t>
      </w:r>
      <w:r>
        <w:rPr>
          <w:rFonts w:hAnsi="仿宋_GB2312" w:eastAsia="仿宋_GB2312"/>
          <w:sz w:val="32"/>
          <w:szCs w:val="32"/>
        </w:rPr>
        <w:t>、单体电池首周充放电效率</w:t>
      </w:r>
      <w:r>
        <w:rPr>
          <w:rFonts w:eastAsia="仿宋_GB2312"/>
          <w:sz w:val="32"/>
          <w:szCs w:val="32"/>
        </w:rPr>
        <w:t>85%:</w:t>
      </w:r>
    </w:p>
    <w:p>
      <w:pPr>
        <w:spacing w:line="580" w:lineRule="exact"/>
        <w:ind w:firstLine="640" w:firstLineChars="200"/>
        <w:rPr>
          <w:szCs w:val="32"/>
        </w:rPr>
      </w:pPr>
      <w:r>
        <w:rPr>
          <w:rFonts w:eastAsia="仿宋_GB2312"/>
          <w:sz w:val="32"/>
          <w:szCs w:val="32"/>
        </w:rPr>
        <w:t>3</w:t>
      </w:r>
      <w:r>
        <w:rPr>
          <w:rFonts w:hAnsi="仿宋_GB2312" w:eastAsia="仿宋_GB2312"/>
          <w:sz w:val="32"/>
          <w:szCs w:val="32"/>
        </w:rPr>
        <w:t>、</w:t>
      </w:r>
      <w:r>
        <w:rPr>
          <w:rFonts w:eastAsia="仿宋_GB2312"/>
          <w:sz w:val="32"/>
          <w:szCs w:val="32"/>
        </w:rPr>
        <w:t>55</w:t>
      </w:r>
      <w:r>
        <w:rPr>
          <w:rFonts w:hAnsi="仿宋_GB2312" w:eastAsia="仿宋_GB2312"/>
          <w:sz w:val="32"/>
          <w:szCs w:val="32"/>
        </w:rPr>
        <w:t>℃放电容量保持率</w:t>
      </w:r>
      <w:r>
        <w:rPr>
          <w:rFonts w:eastAsia="仿宋_GB2312"/>
          <w:sz w:val="32"/>
          <w:szCs w:val="32"/>
        </w:rPr>
        <w:t>≥95%</w:t>
      </w:r>
      <w:r>
        <w:rPr>
          <w:rFonts w:hAnsi="仿宋_GB2312" w:eastAsia="仿宋_GB2312"/>
          <w:sz w:val="32"/>
          <w:szCs w:val="32"/>
        </w:rPr>
        <w:t>，</w:t>
      </w:r>
      <w:r>
        <w:rPr>
          <w:rFonts w:eastAsia="仿宋_GB2312"/>
          <w:sz w:val="32"/>
          <w:szCs w:val="32"/>
        </w:rPr>
        <w:t>- 20</w:t>
      </w:r>
      <w:r>
        <w:rPr>
          <w:rFonts w:hAnsi="仿宋_GB2312" w:eastAsia="仿宋_GB2312"/>
          <w:sz w:val="32"/>
          <w:szCs w:val="32"/>
        </w:rPr>
        <w:t>℃放电容量保持率</w:t>
      </w:r>
      <w:r>
        <w:rPr>
          <w:rFonts w:eastAsia="仿宋_GB2312"/>
          <w:sz w:val="32"/>
          <w:szCs w:val="32"/>
        </w:rPr>
        <w:t>≥85%</w:t>
      </w:r>
      <w:r>
        <w:rPr>
          <w:rFonts w:hAnsi="仿宋_GB2312" w:eastAsia="仿宋_GB2312"/>
          <w:sz w:val="32"/>
          <w:szCs w:val="32"/>
        </w:rPr>
        <w:t>，高、</w:t>
      </w:r>
      <w:r>
        <w:rPr>
          <w:rFonts w:eastAsia="仿宋_GB2312"/>
          <w:sz w:val="32"/>
          <w:szCs w:val="32"/>
        </w:rPr>
        <w:t xml:space="preserve"> </w:t>
      </w:r>
      <w:r>
        <w:rPr>
          <w:rFonts w:hAnsi="仿宋_GB2312" w:eastAsia="仿宋_GB2312"/>
          <w:sz w:val="32"/>
          <w:szCs w:val="32"/>
        </w:rPr>
        <w:t>低温放电性能良好；</w:t>
      </w:r>
    </w:p>
    <w:p>
      <w:pPr>
        <w:spacing w:line="580" w:lineRule="exact"/>
        <w:ind w:firstLine="640" w:firstLineChars="200"/>
        <w:rPr>
          <w:szCs w:val="32"/>
        </w:rPr>
      </w:pPr>
      <w:r>
        <w:rPr>
          <w:rFonts w:eastAsia="仿宋_GB2312"/>
          <w:sz w:val="32"/>
          <w:szCs w:val="32"/>
        </w:rPr>
        <w:t>4</w:t>
      </w:r>
      <w:r>
        <w:rPr>
          <w:rFonts w:hAnsi="仿宋_GB2312" w:eastAsia="仿宋_GB2312"/>
          <w:sz w:val="32"/>
          <w:szCs w:val="32"/>
        </w:rPr>
        <w:t>、</w:t>
      </w:r>
      <w:r>
        <w:rPr>
          <w:rFonts w:eastAsia="仿宋_GB2312"/>
          <w:sz w:val="32"/>
          <w:szCs w:val="32"/>
        </w:rPr>
        <w:t>10C/10C</w:t>
      </w:r>
      <w:r>
        <w:rPr>
          <w:rFonts w:hAnsi="仿宋_GB2312" w:eastAsia="仿宋_GB2312"/>
          <w:sz w:val="32"/>
          <w:szCs w:val="32"/>
        </w:rPr>
        <w:t>倍率容量大于</w:t>
      </w:r>
      <w:r>
        <w:rPr>
          <w:rFonts w:eastAsia="仿宋_GB2312"/>
          <w:sz w:val="32"/>
          <w:szCs w:val="32"/>
        </w:rPr>
        <w:t>1C/1C</w:t>
      </w:r>
      <w:r>
        <w:rPr>
          <w:rFonts w:hAnsi="仿宋_GB2312" w:eastAsia="仿宋_GB2312"/>
          <w:sz w:val="32"/>
          <w:szCs w:val="32"/>
        </w:rPr>
        <w:t>倍率的</w:t>
      </w:r>
      <w:r>
        <w:rPr>
          <w:rFonts w:eastAsia="仿宋_GB2312"/>
          <w:sz w:val="32"/>
          <w:szCs w:val="32"/>
        </w:rPr>
        <w:t>70%</w:t>
      </w:r>
      <w:r>
        <w:rPr>
          <w:rFonts w:hAnsi="仿宋_GB2312" w:eastAsia="仿宋_GB2312"/>
          <w:sz w:val="32"/>
          <w:szCs w:val="32"/>
        </w:rPr>
        <w:t>，倍率性能优异；</w:t>
      </w:r>
    </w:p>
    <w:p>
      <w:pPr>
        <w:spacing w:line="580" w:lineRule="exact"/>
        <w:ind w:firstLine="640" w:firstLineChars="200"/>
        <w:rPr>
          <w:szCs w:val="32"/>
        </w:rPr>
      </w:pPr>
      <w:r>
        <w:rPr>
          <w:rFonts w:eastAsia="仿宋_GB2312"/>
          <w:sz w:val="32"/>
          <w:szCs w:val="32"/>
        </w:rPr>
        <w:t>5</w:t>
      </w:r>
      <w:r>
        <w:rPr>
          <w:rFonts w:hAnsi="仿宋_GB2312" w:eastAsia="仿宋_GB2312"/>
          <w:sz w:val="32"/>
          <w:szCs w:val="32"/>
        </w:rPr>
        <w:t>、满电态电芯</w:t>
      </w:r>
      <w:r>
        <w:rPr>
          <w:rFonts w:eastAsia="仿宋_GB2312"/>
          <w:sz w:val="32"/>
          <w:szCs w:val="32"/>
        </w:rPr>
        <w:t>60</w:t>
      </w:r>
      <w:r>
        <w:rPr>
          <w:rFonts w:hAnsi="仿宋_GB2312" w:eastAsia="仿宋_GB2312"/>
          <w:sz w:val="32"/>
          <w:szCs w:val="32"/>
        </w:rPr>
        <w:t>℃存储</w:t>
      </w:r>
      <w:r>
        <w:rPr>
          <w:rFonts w:eastAsia="仿宋_GB2312"/>
          <w:sz w:val="32"/>
          <w:szCs w:val="32"/>
        </w:rPr>
        <w:t>7</w:t>
      </w:r>
      <w:r>
        <w:rPr>
          <w:rFonts w:hAnsi="仿宋_GB2312" w:eastAsia="仿宋_GB2312"/>
          <w:sz w:val="32"/>
          <w:szCs w:val="32"/>
        </w:rPr>
        <w:t>天，荷电保持率</w:t>
      </w:r>
      <w:r>
        <w:rPr>
          <w:rFonts w:eastAsia="仿宋_GB2312"/>
          <w:sz w:val="32"/>
          <w:szCs w:val="32"/>
        </w:rPr>
        <w:t>≥90%</w:t>
      </w:r>
      <w:r>
        <w:rPr>
          <w:rFonts w:hAnsi="仿宋_GB2312" w:eastAsia="仿宋_GB2312"/>
          <w:sz w:val="32"/>
          <w:szCs w:val="32"/>
        </w:rPr>
        <w:t>；</w:t>
      </w:r>
      <w:r>
        <w:rPr>
          <w:rFonts w:eastAsia="仿宋_GB2312"/>
          <w:sz w:val="32"/>
          <w:szCs w:val="32"/>
        </w:rPr>
        <w:t xml:space="preserve"> </w:t>
      </w:r>
    </w:p>
    <w:p>
      <w:pPr>
        <w:spacing w:line="580" w:lineRule="exact"/>
        <w:ind w:firstLine="640" w:firstLineChars="200"/>
        <w:rPr>
          <w:szCs w:val="32"/>
        </w:rPr>
      </w:pPr>
      <w:r>
        <w:rPr>
          <w:rFonts w:eastAsia="仿宋_GB2312"/>
          <w:sz w:val="32"/>
          <w:szCs w:val="32"/>
        </w:rPr>
        <w:t>6</w:t>
      </w:r>
      <w:r>
        <w:rPr>
          <w:rFonts w:hAnsi="仿宋_GB2312" w:eastAsia="仿宋_GB2312"/>
          <w:sz w:val="32"/>
          <w:szCs w:val="32"/>
        </w:rPr>
        <w:t>、</w:t>
      </w:r>
      <w:r>
        <w:rPr>
          <w:rFonts w:eastAsia="仿宋_GB2312"/>
          <w:sz w:val="32"/>
          <w:szCs w:val="32"/>
        </w:rPr>
        <w:t>1C/1C</w:t>
      </w:r>
      <w:r>
        <w:rPr>
          <w:rFonts w:hAnsi="仿宋_GB2312" w:eastAsia="仿宋_GB2312"/>
          <w:sz w:val="32"/>
          <w:szCs w:val="32"/>
        </w:rPr>
        <w:t>循环</w:t>
      </w:r>
      <w:r>
        <w:rPr>
          <w:rFonts w:eastAsia="仿宋_GB2312"/>
          <w:sz w:val="32"/>
          <w:szCs w:val="32"/>
        </w:rPr>
        <w:t xml:space="preserve"> 1000</w:t>
      </w:r>
      <w:r>
        <w:rPr>
          <w:rFonts w:hAnsi="仿宋_GB2312" w:eastAsia="仿宋_GB2312"/>
          <w:sz w:val="32"/>
          <w:szCs w:val="32"/>
        </w:rPr>
        <w:t>次后容量保持率</w:t>
      </w:r>
      <w:r>
        <w:rPr>
          <w:rFonts w:eastAsia="仿宋_GB2312"/>
          <w:sz w:val="32"/>
          <w:szCs w:val="32"/>
        </w:rPr>
        <w:t>≥80%</w:t>
      </w:r>
      <w:r>
        <w:rPr>
          <w:rFonts w:hAnsi="仿宋_GB2312" w:eastAsia="仿宋_GB2312"/>
          <w:sz w:val="32"/>
          <w:szCs w:val="32"/>
        </w:rPr>
        <w:t>，循环性能优异；</w:t>
      </w:r>
    </w:p>
    <w:p>
      <w:pPr>
        <w:spacing w:line="580" w:lineRule="exact"/>
        <w:ind w:firstLine="640" w:firstLineChars="200"/>
        <w:rPr>
          <w:szCs w:val="32"/>
        </w:rPr>
      </w:pPr>
      <w:r>
        <w:rPr>
          <w:rFonts w:eastAsia="仿宋_GB2312"/>
          <w:sz w:val="32"/>
          <w:szCs w:val="32"/>
        </w:rPr>
        <w:t>7</w:t>
      </w:r>
      <w:r>
        <w:rPr>
          <w:rFonts w:hAnsi="仿宋_GB2312" w:eastAsia="仿宋_GB2312"/>
          <w:sz w:val="32"/>
          <w:szCs w:val="32"/>
        </w:rPr>
        <w:t>、满足一系列针刺、挤压、短路、过充、过放等适用于钠离子电池的安全测试。</w:t>
      </w:r>
    </w:p>
    <w:p>
      <w:pPr>
        <w:numPr>
          <w:ilvl w:val="0"/>
          <w:numId w:val="1"/>
        </w:numPr>
        <w:spacing w:line="580" w:lineRule="exact"/>
        <w:ind w:firstLine="880"/>
        <w:rPr>
          <w:rFonts w:eastAsia="黑体"/>
          <w:szCs w:val="32"/>
        </w:rPr>
      </w:pPr>
      <w:r>
        <w:rPr>
          <w:rFonts w:hAnsi="黑体" w:eastAsia="黑体"/>
          <w:sz w:val="32"/>
          <w:szCs w:val="32"/>
        </w:rPr>
        <w:t>复合陶瓷滤筒尘硝一体化关键技术研究与产业化</w:t>
      </w:r>
    </w:p>
    <w:p>
      <w:pPr>
        <w:widowControl/>
        <w:spacing w:line="580" w:lineRule="exact"/>
        <w:jc w:val="left"/>
        <w:rPr>
          <w:szCs w:val="32"/>
        </w:rPr>
      </w:pPr>
      <w:r>
        <w:rPr>
          <w:rFonts w:eastAsia="楷体_GB2312"/>
          <w:b/>
          <w:bCs/>
          <w:sz w:val="32"/>
          <w:szCs w:val="32"/>
        </w:rPr>
        <w:t xml:space="preserve">   </w:t>
      </w:r>
      <w:r>
        <w:rPr>
          <w:rFonts w:hAnsi="楷体_GB2312" w:eastAsia="楷体_GB2312"/>
          <w:b/>
          <w:bCs/>
          <w:sz w:val="32"/>
          <w:szCs w:val="32"/>
        </w:rPr>
        <w:t>（一）需求目标。</w:t>
      </w:r>
      <w:r>
        <w:rPr>
          <w:rFonts w:hAnsi="仿宋_GB2312" w:eastAsia="仿宋_GB2312"/>
          <w:sz w:val="32"/>
          <w:szCs w:val="32"/>
        </w:rPr>
        <w:t>复合陶瓷滤筒尘硝一体化关键技术研究和产业化。陶瓷纤维滤管是干法脱硫、脱硝、除尘一体化高温废气处理工程中的关键部件，其成</w:t>
      </w:r>
      <w:r>
        <w:rPr>
          <w:rFonts w:eastAsia="仿宋_GB2312"/>
          <w:sz w:val="32"/>
          <w:szCs w:val="32"/>
        </w:rPr>
        <w:t xml:space="preserve"> </w:t>
      </w:r>
      <w:r>
        <w:rPr>
          <w:rFonts w:hAnsi="仿宋_GB2312" w:eastAsia="仿宋_GB2312"/>
          <w:sz w:val="32"/>
          <w:szCs w:val="32"/>
        </w:rPr>
        <w:t>本大约占整个烟气治理工程总体造价的三分之一。</w:t>
      </w:r>
    </w:p>
    <w:p>
      <w:pPr>
        <w:spacing w:line="580" w:lineRule="exact"/>
        <w:ind w:firstLine="640" w:firstLineChars="200"/>
        <w:jc w:val="left"/>
        <w:rPr>
          <w:rFonts w:eastAsia="仿宋_GB2312"/>
          <w:sz w:val="32"/>
          <w:szCs w:val="32"/>
        </w:rPr>
      </w:pPr>
      <w:r>
        <w:rPr>
          <w:rFonts w:eastAsia="仿宋_GB2312"/>
          <w:sz w:val="32"/>
          <w:szCs w:val="32"/>
        </w:rPr>
        <w:t>1</w:t>
      </w:r>
      <w:r>
        <w:rPr>
          <w:rFonts w:hAnsi="仿宋_GB2312" w:eastAsia="仿宋_GB2312"/>
          <w:sz w:val="32"/>
          <w:szCs w:val="32"/>
        </w:rPr>
        <w:t>、高岭土转化为高岭纤维技术。高领纤维是生产陶瓷滤管的原料，公司拥有自己的高岭土公司，且高岭土质量很高，具有独特的资源优势。公司需尽快研发转化方法，充分利用好自身资源，提高产品附加值。</w:t>
      </w:r>
      <w:r>
        <w:rPr>
          <w:rFonts w:eastAsia="仿宋_GB2312"/>
          <w:sz w:val="32"/>
          <w:szCs w:val="32"/>
        </w:rPr>
        <w:t xml:space="preserve"> </w:t>
      </w:r>
    </w:p>
    <w:p>
      <w:pPr>
        <w:spacing w:line="580" w:lineRule="exact"/>
        <w:ind w:firstLine="640" w:firstLineChars="200"/>
        <w:jc w:val="left"/>
        <w:rPr>
          <w:szCs w:val="32"/>
        </w:rPr>
      </w:pPr>
      <w:r>
        <w:rPr>
          <w:rFonts w:eastAsia="仿宋_GB2312"/>
          <w:sz w:val="32"/>
          <w:szCs w:val="32"/>
        </w:rPr>
        <w:t>2</w:t>
      </w:r>
      <w:r>
        <w:rPr>
          <w:rFonts w:hAnsi="仿宋_GB2312" w:eastAsia="仿宋_GB2312"/>
          <w:sz w:val="32"/>
          <w:szCs w:val="32"/>
        </w:rPr>
        <w:t>、高岭纤维压制成滤管技术。生产陶瓷滤管的关键步骤，现有陶瓷滤管均为</w:t>
      </w:r>
      <w:r>
        <w:rPr>
          <w:rFonts w:eastAsia="仿宋_GB2312"/>
          <w:sz w:val="32"/>
          <w:szCs w:val="32"/>
        </w:rPr>
        <w:t xml:space="preserve"> 3</w:t>
      </w:r>
      <w:r>
        <w:rPr>
          <w:rFonts w:hAnsi="仿宋_GB2312" w:eastAsia="仿宋_GB2312"/>
          <w:sz w:val="32"/>
          <w:szCs w:val="32"/>
        </w:rPr>
        <w:t>米长，公司拟与国内高校联合研发，掌握自主生产陶瓷滤管的工艺技术，摆脱台湾富丽康公司的技术垄断，替代进口，有效提升公司利润率。</w:t>
      </w:r>
    </w:p>
    <w:p>
      <w:pPr>
        <w:widowControl/>
        <w:spacing w:line="580" w:lineRule="exact"/>
        <w:ind w:firstLine="640" w:firstLineChars="200"/>
        <w:jc w:val="left"/>
        <w:rPr>
          <w:spacing w:val="-2"/>
          <w:szCs w:val="32"/>
        </w:rPr>
      </w:pPr>
      <w:r>
        <w:rPr>
          <w:rFonts w:eastAsia="仿宋_GB2312"/>
          <w:sz w:val="32"/>
          <w:szCs w:val="32"/>
        </w:rPr>
        <w:t>3</w:t>
      </w:r>
      <w:r>
        <w:rPr>
          <w:rFonts w:hAnsi="仿宋_GB2312" w:eastAsia="仿宋_GB2312"/>
          <w:sz w:val="32"/>
          <w:szCs w:val="32"/>
        </w:rPr>
        <w:t>、低温催化剂研发。根据不同企业不同污染物排放要求，陶瓷滤管需要负载不同的催化剂，公司积极研发各种催化剂的</w:t>
      </w:r>
      <w:r>
        <w:rPr>
          <w:rFonts w:hAnsi="仿宋_GB2312" w:eastAsia="仿宋_GB2312"/>
          <w:spacing w:val="-2"/>
          <w:sz w:val="32"/>
          <w:szCs w:val="32"/>
        </w:rPr>
        <w:t>反应原理，掌握催化剂生产技术。同时低温催化剂也是公司研发的方向，现有催化剂只能在高温状态下使用，温度低于</w:t>
      </w:r>
      <w:r>
        <w:rPr>
          <w:rFonts w:eastAsia="仿宋_GB2312"/>
          <w:spacing w:val="-2"/>
          <w:sz w:val="32"/>
          <w:szCs w:val="32"/>
        </w:rPr>
        <w:t xml:space="preserve"> 200</w:t>
      </w:r>
      <w:r>
        <w:rPr>
          <w:rFonts w:hAnsi="仿宋_GB2312" w:eastAsia="仿宋_GB2312"/>
          <w:spacing w:val="-2"/>
          <w:sz w:val="32"/>
          <w:szCs w:val="32"/>
        </w:rPr>
        <w:t>度时，效果会出现明显减弱。低温催化剂在未来可能成为主流趋势，低温催化剂生产公司及配套设备安装制造公司将大幅受益。</w:t>
      </w:r>
    </w:p>
    <w:p>
      <w:pPr>
        <w:widowControl/>
        <w:spacing w:line="580" w:lineRule="exact"/>
        <w:ind w:firstLine="640" w:firstLineChars="200"/>
        <w:jc w:val="left"/>
        <w:rPr>
          <w:szCs w:val="32"/>
        </w:rPr>
      </w:pPr>
      <w:r>
        <w:rPr>
          <w:rFonts w:eastAsia="仿宋_GB2312"/>
          <w:sz w:val="32"/>
          <w:szCs w:val="32"/>
        </w:rPr>
        <w:t>4</w:t>
      </w:r>
      <w:r>
        <w:rPr>
          <w:rFonts w:hAnsi="仿宋_GB2312" w:eastAsia="仿宋_GB2312"/>
          <w:sz w:val="32"/>
          <w:szCs w:val="32"/>
        </w:rPr>
        <w:t>、陶瓷滤管回收工艺和技术。烟气脱除装备的核心部件是陶瓷滤管。该滤管用量大、价值高，陶瓷滤管的使用年限通常是</w:t>
      </w:r>
      <w:r>
        <w:rPr>
          <w:rFonts w:eastAsia="仿宋_GB2312"/>
          <w:sz w:val="32"/>
          <w:szCs w:val="32"/>
        </w:rPr>
        <w:t xml:space="preserve"> 5 </w:t>
      </w:r>
      <w:r>
        <w:rPr>
          <w:rFonts w:hAnsi="仿宋_GB2312" w:eastAsia="仿宋_GB2312"/>
          <w:sz w:val="32"/>
          <w:szCs w:val="32"/>
        </w:rPr>
        <w:t>年，年限到期后就涉及到陶瓷滤管回收。陶瓷滤管属危废，回收和利用需要专门的技术和工艺流程。开展陶瓷滤管回收业务，由于陶瓷滤管回收属于有偿服务，也会为公司带来一定的利润。同时回收的陶瓷滤管可以进行再利用，进一步降低成本，减少废旧滤管对环境的污染。</w:t>
      </w:r>
    </w:p>
    <w:p>
      <w:pPr>
        <w:widowControl/>
        <w:spacing w:line="580" w:lineRule="exact"/>
        <w:ind w:firstLine="643" w:firstLineChars="200"/>
        <w:jc w:val="left"/>
        <w:rPr>
          <w:rFonts w:eastAsia="楷体_GB2312"/>
          <w:b/>
          <w:bCs/>
          <w:szCs w:val="32"/>
        </w:rPr>
      </w:pPr>
      <w:r>
        <w:rPr>
          <w:rFonts w:hAnsi="楷体_GB2312" w:eastAsia="楷体_GB2312"/>
          <w:b/>
          <w:bCs/>
          <w:sz w:val="32"/>
          <w:szCs w:val="32"/>
        </w:rPr>
        <w:t>（二）成果形式。</w:t>
      </w:r>
    </w:p>
    <w:p>
      <w:pPr>
        <w:spacing w:line="580" w:lineRule="exact"/>
        <w:ind w:firstLine="640" w:firstLineChars="200"/>
        <w:jc w:val="left"/>
        <w:rPr>
          <w:rFonts w:hint="eastAsia" w:hAnsi="仿宋_GB2312" w:eastAsia="仿宋_GB2312"/>
          <w:sz w:val="32"/>
          <w:szCs w:val="32"/>
        </w:rPr>
      </w:pPr>
      <w:r>
        <w:rPr>
          <w:rFonts w:eastAsia="楷体_GB2312"/>
          <w:bCs/>
          <w:sz w:val="32"/>
          <w:szCs w:val="32"/>
        </w:rPr>
        <w:t>1</w:t>
      </w:r>
      <w:r>
        <w:rPr>
          <w:rFonts w:hAnsi="楷体_GB2312" w:eastAsia="楷体_GB2312"/>
          <w:b/>
          <w:bCs/>
          <w:sz w:val="32"/>
          <w:szCs w:val="32"/>
        </w:rPr>
        <w:t>、</w:t>
      </w:r>
      <w:r>
        <w:rPr>
          <w:rFonts w:hAnsi="仿宋_GB2312" w:eastAsia="仿宋_GB2312"/>
          <w:sz w:val="32"/>
          <w:szCs w:val="32"/>
        </w:rPr>
        <w:t>技术创新成果：申请发明专利</w:t>
      </w:r>
      <w:r>
        <w:rPr>
          <w:rFonts w:eastAsia="仿宋_GB2312"/>
          <w:sz w:val="32"/>
          <w:szCs w:val="32"/>
        </w:rPr>
        <w:t xml:space="preserve"> 2 </w:t>
      </w:r>
      <w:r>
        <w:rPr>
          <w:rFonts w:hAnsi="仿宋_GB2312" w:eastAsia="仿宋_GB2312"/>
          <w:sz w:val="32"/>
          <w:szCs w:val="32"/>
        </w:rPr>
        <w:t>项，实用新型专利</w:t>
      </w:r>
      <w:r>
        <w:rPr>
          <w:rFonts w:eastAsia="仿宋_GB2312"/>
          <w:sz w:val="32"/>
          <w:szCs w:val="32"/>
        </w:rPr>
        <w:t xml:space="preserve"> 15 </w:t>
      </w:r>
      <w:r>
        <w:rPr>
          <w:rFonts w:hAnsi="仿宋_GB2312" w:eastAsia="仿宋_GB2312"/>
          <w:sz w:val="32"/>
          <w:szCs w:val="32"/>
        </w:rPr>
        <w:t>项，制定企业标准２项，研发出新技术２项，新产品</w:t>
      </w:r>
      <w:r>
        <w:rPr>
          <w:rFonts w:eastAsia="仿宋_GB2312"/>
          <w:sz w:val="32"/>
          <w:szCs w:val="32"/>
        </w:rPr>
        <w:t xml:space="preserve"> 1 </w:t>
      </w:r>
      <w:r>
        <w:rPr>
          <w:rFonts w:hAnsi="仿宋_GB2312" w:eastAsia="仿宋_GB2312"/>
          <w:sz w:val="32"/>
          <w:szCs w:val="32"/>
        </w:rPr>
        <w:t>项，新装置</w:t>
      </w:r>
      <w:r>
        <w:rPr>
          <w:rFonts w:eastAsia="仿宋_GB2312"/>
          <w:sz w:val="32"/>
          <w:szCs w:val="32"/>
        </w:rPr>
        <w:t xml:space="preserve"> 2 </w:t>
      </w:r>
      <w:r>
        <w:rPr>
          <w:rFonts w:hAnsi="仿宋_GB2312" w:eastAsia="仿宋_GB2312"/>
          <w:sz w:val="32"/>
          <w:szCs w:val="32"/>
        </w:rPr>
        <w:t>项。</w:t>
      </w:r>
    </w:p>
    <w:p>
      <w:pPr>
        <w:spacing w:line="580" w:lineRule="exact"/>
        <w:ind w:firstLine="640" w:firstLineChars="200"/>
        <w:jc w:val="left"/>
        <w:rPr>
          <w:szCs w:val="32"/>
        </w:rPr>
      </w:pPr>
      <w:r>
        <w:rPr>
          <w:rFonts w:eastAsia="仿宋_GB2312"/>
          <w:sz w:val="32"/>
          <w:szCs w:val="32"/>
        </w:rPr>
        <w:t>2</w:t>
      </w:r>
      <w:r>
        <w:rPr>
          <w:rFonts w:hAnsi="仿宋_GB2312" w:eastAsia="仿宋_GB2312"/>
          <w:sz w:val="32"/>
          <w:szCs w:val="32"/>
        </w:rPr>
        <w:t>、经济社会效益指标：新增销售收入</w:t>
      </w:r>
      <w:r>
        <w:rPr>
          <w:rFonts w:eastAsia="仿宋_GB2312"/>
          <w:sz w:val="32"/>
          <w:szCs w:val="32"/>
        </w:rPr>
        <w:t xml:space="preserve"> 16000 </w:t>
      </w:r>
      <w:r>
        <w:rPr>
          <w:rFonts w:hAnsi="仿宋_GB2312" w:eastAsia="仿宋_GB2312"/>
          <w:sz w:val="32"/>
          <w:szCs w:val="32"/>
        </w:rPr>
        <w:t>万元，利税</w:t>
      </w:r>
      <w:r>
        <w:rPr>
          <w:rFonts w:eastAsia="仿宋_GB2312"/>
          <w:sz w:val="32"/>
          <w:szCs w:val="32"/>
        </w:rPr>
        <w:t xml:space="preserve">2600 </w:t>
      </w:r>
      <w:r>
        <w:rPr>
          <w:rFonts w:hAnsi="仿宋_GB2312" w:eastAsia="仿宋_GB2312"/>
          <w:sz w:val="32"/>
          <w:szCs w:val="32"/>
        </w:rPr>
        <w:t>万元，带动企业研发投入</w:t>
      </w:r>
      <w:r>
        <w:rPr>
          <w:rFonts w:eastAsia="仿宋_GB2312"/>
          <w:sz w:val="32"/>
          <w:szCs w:val="32"/>
        </w:rPr>
        <w:t xml:space="preserve"> 1000 </w:t>
      </w:r>
      <w:r>
        <w:rPr>
          <w:rFonts w:hAnsi="仿宋_GB2312" w:eastAsia="仿宋_GB2312"/>
          <w:sz w:val="32"/>
          <w:szCs w:val="32"/>
        </w:rPr>
        <w:t>万元，拉大产业投资</w:t>
      </w:r>
      <w:r>
        <w:rPr>
          <w:rFonts w:eastAsia="仿宋_GB2312"/>
          <w:sz w:val="32"/>
          <w:szCs w:val="32"/>
        </w:rPr>
        <w:t xml:space="preserve"> 5000 </w:t>
      </w:r>
      <w:r>
        <w:rPr>
          <w:rFonts w:hAnsi="仿宋_GB2312" w:eastAsia="仿宋_GB2312"/>
          <w:sz w:val="32"/>
          <w:szCs w:val="32"/>
        </w:rPr>
        <w:t>万元。</w:t>
      </w:r>
    </w:p>
    <w:p>
      <w:pPr>
        <w:spacing w:line="580" w:lineRule="exact"/>
        <w:ind w:firstLine="640" w:firstLineChars="200"/>
        <w:rPr>
          <w:szCs w:val="32"/>
        </w:rPr>
      </w:pPr>
      <w:r>
        <w:rPr>
          <w:rFonts w:eastAsia="仿宋_GB2312"/>
          <w:sz w:val="32"/>
          <w:szCs w:val="32"/>
        </w:rPr>
        <w:t>3</w:t>
      </w:r>
      <w:r>
        <w:rPr>
          <w:rFonts w:hAnsi="仿宋_GB2312" w:eastAsia="仿宋_GB2312"/>
          <w:sz w:val="32"/>
          <w:szCs w:val="32"/>
        </w:rPr>
        <w:t>、人才引进培养指标：引进研究生</w:t>
      </w:r>
      <w:r>
        <w:rPr>
          <w:rFonts w:eastAsia="仿宋_GB2312"/>
          <w:sz w:val="32"/>
          <w:szCs w:val="32"/>
        </w:rPr>
        <w:t xml:space="preserve">2 </w:t>
      </w:r>
      <w:r>
        <w:rPr>
          <w:rFonts w:hAnsi="仿宋_GB2312" w:eastAsia="仿宋_GB2312"/>
          <w:sz w:val="32"/>
          <w:szCs w:val="32"/>
        </w:rPr>
        <w:t>名，培训专业科技人才</w:t>
      </w:r>
      <w:r>
        <w:rPr>
          <w:rFonts w:eastAsia="仿宋_GB2312"/>
          <w:sz w:val="32"/>
          <w:szCs w:val="32"/>
        </w:rPr>
        <w:t xml:space="preserve"> 65 </w:t>
      </w:r>
      <w:r>
        <w:rPr>
          <w:rFonts w:hAnsi="仿宋_GB2312" w:eastAsia="仿宋_GB2312"/>
          <w:sz w:val="32"/>
          <w:szCs w:val="32"/>
        </w:rPr>
        <w:t>名，培养高级职称</w:t>
      </w:r>
      <w:r>
        <w:rPr>
          <w:rFonts w:eastAsia="仿宋_GB2312"/>
          <w:sz w:val="32"/>
          <w:szCs w:val="32"/>
        </w:rPr>
        <w:t xml:space="preserve"> 2 </w:t>
      </w:r>
      <w:r>
        <w:rPr>
          <w:rFonts w:hAnsi="仿宋_GB2312" w:eastAsia="仿宋_GB2312"/>
          <w:sz w:val="32"/>
          <w:szCs w:val="32"/>
        </w:rPr>
        <w:t>名，培养本领域技术领军人才</w:t>
      </w:r>
      <w:r>
        <w:rPr>
          <w:rFonts w:eastAsia="仿宋_GB2312"/>
          <w:sz w:val="32"/>
          <w:szCs w:val="32"/>
        </w:rPr>
        <w:t xml:space="preserve"> 1 </w:t>
      </w:r>
      <w:r>
        <w:rPr>
          <w:rFonts w:hAnsi="仿宋_GB2312" w:eastAsia="仿宋_GB2312"/>
          <w:sz w:val="32"/>
          <w:szCs w:val="32"/>
        </w:rPr>
        <w:t>名，培养工匠大师</w:t>
      </w:r>
      <w:r>
        <w:rPr>
          <w:rFonts w:eastAsia="仿宋_GB2312"/>
          <w:sz w:val="32"/>
          <w:szCs w:val="32"/>
        </w:rPr>
        <w:t xml:space="preserve"> 3 </w:t>
      </w:r>
      <w:r>
        <w:rPr>
          <w:rFonts w:hAnsi="仿宋_GB2312" w:eastAsia="仿宋_GB2312"/>
          <w:sz w:val="32"/>
          <w:szCs w:val="32"/>
        </w:rPr>
        <w:t>名。</w:t>
      </w:r>
    </w:p>
    <w:p>
      <w:pPr>
        <w:spacing w:line="580" w:lineRule="exact"/>
        <w:ind w:firstLine="643" w:firstLineChars="200"/>
        <w:rPr>
          <w:rFonts w:eastAsia="楷体_GB2312"/>
          <w:b/>
          <w:bCs/>
          <w:szCs w:val="32"/>
        </w:rPr>
      </w:pPr>
      <w:r>
        <w:rPr>
          <w:rFonts w:hAnsi="楷体_GB2312" w:eastAsia="楷体_GB2312"/>
          <w:b/>
          <w:bCs/>
          <w:sz w:val="32"/>
          <w:szCs w:val="32"/>
        </w:rPr>
        <w:t>（三）技术指标。</w:t>
      </w:r>
    </w:p>
    <w:p>
      <w:pPr>
        <w:spacing w:line="580" w:lineRule="exact"/>
        <w:ind w:firstLine="640" w:firstLineChars="200"/>
        <w:rPr>
          <w:rFonts w:hint="eastAsia" w:eastAsia="仿宋_GB2312"/>
          <w:lang w:val="en-US" w:eastAsia="zh-CN"/>
        </w:rPr>
      </w:pPr>
      <w:r>
        <w:rPr>
          <w:rFonts w:hAnsi="仿宋_GB2312" w:eastAsia="仿宋_GB2312"/>
          <w:sz w:val="32"/>
          <w:szCs w:val="32"/>
        </w:rPr>
        <w:t>脱硫效率</w:t>
      </w:r>
      <w:r>
        <w:rPr>
          <w:rFonts w:eastAsia="仿宋_GB2312"/>
          <w:sz w:val="32"/>
          <w:szCs w:val="32"/>
        </w:rPr>
        <w:t>≥ 85%</w:t>
      </w:r>
      <w:r>
        <w:rPr>
          <w:rFonts w:hAnsi="仿宋_GB2312" w:eastAsia="仿宋_GB2312"/>
          <w:sz w:val="32"/>
          <w:szCs w:val="32"/>
        </w:rPr>
        <w:t>，脱硝效率</w:t>
      </w:r>
      <w:r>
        <w:rPr>
          <w:rFonts w:eastAsia="仿宋_GB2312"/>
          <w:sz w:val="32"/>
          <w:szCs w:val="32"/>
        </w:rPr>
        <w:t>≥95%</w:t>
      </w:r>
      <w:r>
        <w:rPr>
          <w:rFonts w:hAnsi="仿宋_GB2312" w:eastAsia="仿宋_GB2312"/>
          <w:sz w:val="32"/>
          <w:szCs w:val="32"/>
        </w:rPr>
        <w:t>，除尘效率</w:t>
      </w:r>
      <w:r>
        <w:rPr>
          <w:rFonts w:eastAsia="仿宋_GB2312"/>
          <w:sz w:val="32"/>
          <w:szCs w:val="32"/>
        </w:rPr>
        <w:t>≥ 99%</w:t>
      </w:r>
      <w:r>
        <w:rPr>
          <w:rFonts w:hAnsi="仿宋_GB2312"/>
          <w:sz w:val="32"/>
          <w:szCs w:val="32"/>
        </w:rPr>
        <w:t>，</w:t>
      </w:r>
      <w:r>
        <w:rPr>
          <w:rFonts w:hAnsi="仿宋_GB2312" w:eastAsia="仿宋_GB2312"/>
          <w:sz w:val="32"/>
          <w:szCs w:val="32"/>
          <w:shd w:val="clear" w:color="auto" w:fill="FFFFFF"/>
        </w:rPr>
        <w:t>颗粒物过滤效率＞</w:t>
      </w:r>
      <w:r>
        <w:rPr>
          <w:rFonts w:eastAsia="仿宋_GB2312"/>
          <w:sz w:val="32"/>
          <w:szCs w:val="32"/>
          <w:shd w:val="clear" w:color="auto" w:fill="FFFFFF"/>
        </w:rPr>
        <w:t>99.99%</w:t>
      </w:r>
      <w:r>
        <w:rPr>
          <w:rFonts w:hAnsi="仿宋_GB2312"/>
          <w:sz w:val="32"/>
          <w:szCs w:val="32"/>
          <w:shd w:val="clear" w:color="auto" w:fill="FFFFFF"/>
        </w:rPr>
        <w:t>，</w:t>
      </w:r>
      <w:r>
        <w:rPr>
          <w:rFonts w:eastAsia="仿宋_GB2312"/>
          <w:sz w:val="32"/>
          <w:szCs w:val="32"/>
          <w:shd w:val="clear" w:color="auto" w:fill="FFFFFF"/>
        </w:rPr>
        <w:t>NOx</w:t>
      </w:r>
      <w:r>
        <w:rPr>
          <w:rFonts w:hAnsi="仿宋_GB2312" w:eastAsia="仿宋_GB2312"/>
          <w:sz w:val="32"/>
          <w:szCs w:val="32"/>
          <w:shd w:val="clear" w:color="auto" w:fill="FFFFFF"/>
        </w:rPr>
        <w:t>脱除效率＞</w:t>
      </w:r>
      <w:r>
        <w:rPr>
          <w:rFonts w:eastAsia="仿宋_GB2312"/>
          <w:sz w:val="32"/>
          <w:szCs w:val="32"/>
          <w:shd w:val="clear" w:color="auto" w:fill="FFFFFF"/>
        </w:rPr>
        <w:t>95%</w:t>
      </w:r>
      <w:r>
        <w:rPr>
          <w:rFonts w:hAnsi="仿宋_GB2312" w:eastAsia="仿宋_GB2312"/>
          <w:sz w:val="32"/>
          <w:szCs w:val="32"/>
          <w:shd w:val="clear" w:color="auto" w:fill="FFFFFF"/>
        </w:rPr>
        <w:t>，</w:t>
      </w:r>
      <w:r>
        <w:rPr>
          <w:rFonts w:eastAsia="仿宋_GB2312"/>
          <w:sz w:val="32"/>
          <w:szCs w:val="32"/>
          <w:shd w:val="clear" w:color="auto" w:fill="FFFFFF"/>
        </w:rPr>
        <w:t>NOx</w:t>
      </w:r>
      <w:r>
        <w:rPr>
          <w:rFonts w:hAnsi="仿宋_GB2312" w:eastAsia="仿宋_GB2312"/>
          <w:sz w:val="32"/>
          <w:szCs w:val="32"/>
          <w:shd w:val="clear" w:color="auto" w:fill="FFFFFF"/>
        </w:rPr>
        <w:t>排放浓度＜</w:t>
      </w:r>
      <w:r>
        <w:rPr>
          <w:rFonts w:eastAsia="仿宋_GB2312"/>
          <w:sz w:val="32"/>
          <w:szCs w:val="32"/>
          <w:shd w:val="clear" w:color="auto" w:fill="FFFFFF"/>
        </w:rPr>
        <w:t>100mg/Nm</w:t>
      </w:r>
      <w:r>
        <w:rPr>
          <w:rFonts w:eastAsia="仿宋_GB2312"/>
          <w:sz w:val="32"/>
          <w:szCs w:val="32"/>
          <w:shd w:val="clear" w:color="auto" w:fill="FFFFFF"/>
          <w:vertAlign w:val="superscript"/>
        </w:rPr>
        <w:t>3</w:t>
      </w:r>
      <w:r>
        <w:rPr>
          <w:rFonts w:hAnsi="仿宋_GB2312" w:eastAsia="仿宋_GB2312"/>
          <w:sz w:val="32"/>
          <w:szCs w:val="32"/>
          <w:shd w:val="clear" w:color="auto" w:fill="FFFFFF"/>
        </w:rPr>
        <w:t>，满足</w:t>
      </w:r>
      <w:r>
        <w:rPr>
          <w:rFonts w:eastAsia="仿宋_GB2312"/>
          <w:sz w:val="32"/>
          <w:szCs w:val="32"/>
          <w:shd w:val="clear" w:color="auto" w:fill="FFFFFF"/>
        </w:rPr>
        <w:t>100 mg/Nm</w:t>
      </w:r>
      <w:r>
        <w:rPr>
          <w:rFonts w:eastAsia="仿宋_GB2312"/>
          <w:sz w:val="32"/>
          <w:szCs w:val="32"/>
          <w:shd w:val="clear" w:color="auto" w:fill="FFFFFF"/>
          <w:vertAlign w:val="superscript"/>
        </w:rPr>
        <w:t>3</w:t>
      </w:r>
      <w:r>
        <w:rPr>
          <w:rFonts w:hAnsi="仿宋_GB2312" w:eastAsia="仿宋_GB2312"/>
          <w:sz w:val="32"/>
          <w:szCs w:val="32"/>
          <w:shd w:val="clear" w:color="auto" w:fill="FFFFFF"/>
        </w:rPr>
        <w:t>温度适应范围</w:t>
      </w:r>
      <w:r>
        <w:rPr>
          <w:rFonts w:eastAsia="仿宋_GB2312"/>
          <w:sz w:val="32"/>
          <w:szCs w:val="32"/>
          <w:shd w:val="clear" w:color="auto" w:fill="FFFFFF"/>
        </w:rPr>
        <w:t>250</w:t>
      </w:r>
      <w:r>
        <w:rPr>
          <w:rFonts w:hAnsi="仿宋_GB2312" w:eastAsia="仿宋_GB2312"/>
          <w:sz w:val="32"/>
          <w:szCs w:val="32"/>
          <w:shd w:val="clear" w:color="auto" w:fill="FFFFFF"/>
        </w:rPr>
        <w:t>℃～</w:t>
      </w:r>
      <w:r>
        <w:rPr>
          <w:rFonts w:eastAsia="仿宋_GB2312"/>
          <w:sz w:val="32"/>
          <w:szCs w:val="32"/>
          <w:shd w:val="clear" w:color="auto" w:fill="FFFFFF"/>
        </w:rPr>
        <w:t>450</w:t>
      </w:r>
      <w:r>
        <w:rPr>
          <w:rFonts w:hAnsi="仿宋_GB2312" w:eastAsia="仿宋_GB2312"/>
          <w:sz w:val="32"/>
          <w:szCs w:val="32"/>
          <w:shd w:val="clear" w:color="auto" w:fill="FFFFFF"/>
        </w:rPr>
        <w:t>℃，寿命可达</w:t>
      </w:r>
      <w:r>
        <w:rPr>
          <w:rFonts w:eastAsia="仿宋_GB2312"/>
          <w:sz w:val="32"/>
          <w:szCs w:val="32"/>
          <w:shd w:val="clear" w:color="auto" w:fill="FFFFFF"/>
        </w:rPr>
        <w:t>8</w:t>
      </w:r>
      <w:r>
        <w:rPr>
          <w:rFonts w:hAnsi="仿宋_GB2312" w:eastAsia="仿宋_GB2312"/>
          <w:sz w:val="32"/>
          <w:szCs w:val="32"/>
          <w:shd w:val="clear" w:color="auto" w:fill="FFFFFF"/>
        </w:rPr>
        <w:t>年</w:t>
      </w:r>
      <w:r>
        <w:rPr>
          <w:rFonts w:hint="eastAsia" w:hAnsi="仿宋_GB2312" w:eastAsia="仿宋_GB2312"/>
          <w:sz w:val="32"/>
          <w:szCs w:val="32"/>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2F0D4"/>
    <w:multiLevelType w:val="singleLevel"/>
    <w:tmpl w:val="9BC2F0D4"/>
    <w:lvl w:ilvl="0" w:tentative="0">
      <w:start w:val="2"/>
      <w:numFmt w:val="chineseCounting"/>
      <w:suff w:val="nothing"/>
      <w:lvlText w:val="%1、"/>
      <w:lvlJc w:val="left"/>
      <w:pPr>
        <w:ind w:left="-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DA4ZjY5ZjliMWQxOTVkYTRmOTg0ZTBiOGQ0YzAifQ=="/>
  </w:docVars>
  <w:rsids>
    <w:rsidRoot w:val="614322F3"/>
    <w:rsid w:val="6143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28"/>
      <w:szCs w:val="28"/>
    </w:rPr>
  </w:style>
  <w:style w:type="paragraph" w:styleId="3">
    <w:name w:val="Normal (Web)"/>
    <w:basedOn w:val="1"/>
    <w:qFormat/>
    <w:uiPriority w:val="99"/>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2022-11-04T09:24:00Z</dcterms:created>
  <dc:creator>Administrator</dc:creator>
  <cp:lastModifiedBy>Administrator</cp:lastModifiedBy>
  <dcterms:modified xsi:type="dcterms:W3CDTF">2022-11-04T09:26:21Z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423F506E8A194B859F659F3047AB1A5E</vt:lpwstr>
  </property>
</Properties>
</file>