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600" w:lineRule="atLeast"/>
        <w:rPr>
          <w:rFonts w:ascii="仿宋_GB2312" w:hAnsi="仿宋" w:eastAsia="仿宋_GB2312"/>
          <w:kern w:val="0"/>
          <w:sz w:val="32"/>
          <w:szCs w:val="32"/>
        </w:rPr>
      </w:pPr>
      <w:r>
        <w:rPr>
          <w:rFonts w:hint="eastAsia" w:ascii="仿宋_GB2312" w:hAnsi="仿宋" w:eastAsia="仿宋_GB2312"/>
          <w:kern w:val="0"/>
          <w:sz w:val="32"/>
          <w:szCs w:val="32"/>
        </w:rPr>
        <w:t>附件1</w:t>
      </w:r>
    </w:p>
    <w:p>
      <w:pPr>
        <w:autoSpaceDE w:val="0"/>
        <w:autoSpaceDN w:val="0"/>
        <w:adjustRightInd w:val="0"/>
        <w:rPr>
          <w:rFonts w:ascii="仿宋_GB2312" w:hAnsi="仿宋" w:eastAsia="仿宋_GB2312"/>
          <w:kern w:val="0"/>
          <w:sz w:val="32"/>
          <w:szCs w:val="32"/>
        </w:rPr>
      </w:pPr>
    </w:p>
    <w:p>
      <w:pPr>
        <w:autoSpaceDE w:val="0"/>
        <w:autoSpaceDN w:val="0"/>
        <w:adjustRightInd w:val="0"/>
        <w:snapToGrid w:val="0"/>
        <w:jc w:val="center"/>
        <w:rPr>
          <w:rFonts w:ascii="方正小标宋简体" w:hAnsi="仿宋" w:eastAsia="方正小标宋简体"/>
          <w:bCs/>
          <w:kern w:val="0"/>
          <w:sz w:val="40"/>
          <w:szCs w:val="40"/>
        </w:rPr>
      </w:pPr>
      <w:bookmarkStart w:id="0" w:name="_GoBack"/>
      <w:r>
        <w:rPr>
          <w:rFonts w:hint="eastAsia" w:ascii="方正小标宋简体" w:hAnsi="仿宋" w:eastAsia="方正小标宋简体"/>
          <w:bCs/>
          <w:kern w:val="0"/>
          <w:sz w:val="40"/>
          <w:szCs w:val="40"/>
        </w:rPr>
        <w:t>淮北市2022年科技特派员创新创业项目</w:t>
      </w:r>
      <w:bookmarkEnd w:id="0"/>
    </w:p>
    <w:p>
      <w:pPr>
        <w:autoSpaceDE w:val="0"/>
        <w:autoSpaceDN w:val="0"/>
        <w:adjustRightInd w:val="0"/>
        <w:snapToGrid w:val="0"/>
        <w:jc w:val="center"/>
        <w:rPr>
          <w:rFonts w:ascii="方正小标宋简体" w:hAnsi="仿宋" w:eastAsia="方正小标宋简体"/>
          <w:bCs/>
          <w:kern w:val="0"/>
          <w:sz w:val="40"/>
          <w:szCs w:val="40"/>
        </w:rPr>
      </w:pPr>
      <w:r>
        <w:rPr>
          <w:rFonts w:hint="eastAsia" w:ascii="方正小标宋简体" w:hAnsi="仿宋" w:eastAsia="方正小标宋简体"/>
          <w:bCs/>
          <w:kern w:val="0"/>
          <w:sz w:val="40"/>
          <w:szCs w:val="40"/>
        </w:rPr>
        <w:t>申报指南</w:t>
      </w:r>
    </w:p>
    <w:p>
      <w:pPr>
        <w:autoSpaceDE w:val="0"/>
        <w:autoSpaceDN w:val="0"/>
        <w:adjustRightInd w:val="0"/>
        <w:spacing w:line="600" w:lineRule="exact"/>
        <w:ind w:firstLine="640"/>
        <w:rPr>
          <w:rFonts w:ascii="仿宋_GB2312" w:hAnsi="宋体" w:eastAsia="仿宋_GB2312"/>
          <w:kern w:val="0"/>
          <w:sz w:val="32"/>
          <w:szCs w:val="32"/>
        </w:rPr>
      </w:pPr>
    </w:p>
    <w:p>
      <w:pPr>
        <w:autoSpaceDE w:val="0"/>
        <w:autoSpaceDN w:val="0"/>
        <w:adjustRightInd w:val="0"/>
        <w:spacing w:line="600" w:lineRule="exact"/>
        <w:ind w:firstLine="641"/>
        <w:rPr>
          <w:rFonts w:ascii="仿宋_GB2312" w:hAnsi="仿宋" w:eastAsia="仿宋_GB2312"/>
          <w:kern w:val="0"/>
          <w:sz w:val="32"/>
          <w:szCs w:val="32"/>
        </w:rPr>
      </w:pPr>
      <w:r>
        <w:rPr>
          <w:rFonts w:hint="eastAsia" w:ascii="仿宋_GB2312" w:hAnsi="宋体" w:eastAsia="仿宋_GB2312"/>
          <w:kern w:val="0"/>
          <w:sz w:val="32"/>
          <w:szCs w:val="32"/>
        </w:rPr>
        <w:t>一、</w:t>
      </w:r>
      <w:r>
        <w:rPr>
          <w:rFonts w:hint="eastAsia" w:ascii="仿宋_GB2312" w:hAnsi="仿宋" w:eastAsia="仿宋_GB2312"/>
          <w:kern w:val="0"/>
          <w:sz w:val="32"/>
          <w:szCs w:val="32"/>
        </w:rPr>
        <w:t>种殖业新品种选育与示范推广转化。小麦、玉米、大豆等主要粮食作物优质高产抗逆新品种选育与示范推广转化；蔬菜、水果优质高产多抗新品种选育与示范推广转化；高品质中药材选育及种植技术研究与推广示范推广转化；主要粮食和经济作物肥料养分高效利用、协同增效等技术研究与应用示范推广转化。</w:t>
      </w:r>
    </w:p>
    <w:p>
      <w:pPr>
        <w:autoSpaceDE w:val="0"/>
        <w:autoSpaceDN w:val="0"/>
        <w:adjustRightInd w:val="0"/>
        <w:spacing w:line="600" w:lineRule="exact"/>
        <w:ind w:firstLine="641"/>
        <w:rPr>
          <w:rFonts w:ascii="仿宋_GB2312" w:hAnsi="仿宋" w:eastAsia="仿宋_GB2312"/>
          <w:kern w:val="0"/>
          <w:sz w:val="32"/>
          <w:szCs w:val="32"/>
        </w:rPr>
      </w:pPr>
      <w:r>
        <w:rPr>
          <w:rFonts w:hint="eastAsia" w:ascii="仿宋_GB2312" w:hAnsi="仿宋" w:eastAsia="仿宋_GB2312"/>
          <w:kern w:val="0"/>
          <w:sz w:val="32"/>
          <w:szCs w:val="32"/>
        </w:rPr>
        <w:t>二、养殖业新品种选育与示范推广转化。猪、牛、羊、鸡、鸭主要畜禽</w:t>
      </w:r>
      <w:r>
        <w:rPr>
          <w:rFonts w:hint="eastAsia" w:ascii="仿宋_GB2312" w:hAnsi="仿宋" w:eastAsia="仿宋_GB2312"/>
          <w:kern w:val="0"/>
          <w:sz w:val="32"/>
          <w:szCs w:val="32"/>
          <w:lang w:val="en-US" w:eastAsia="zh-CN"/>
        </w:rPr>
        <w:t>及特色经济物种</w:t>
      </w:r>
      <w:r>
        <w:rPr>
          <w:rFonts w:hint="eastAsia" w:ascii="仿宋_GB2312" w:hAnsi="仿宋" w:eastAsia="仿宋_GB2312"/>
          <w:kern w:val="0"/>
          <w:sz w:val="32"/>
          <w:szCs w:val="32"/>
        </w:rPr>
        <w:t>等品种选育与高效繁殖关键技术研究与应用推广转化；渔业资源保护和利用，水产养殖等水新产品引进和培育或新技术示范推广；现代养殖业配套服务技术开发和科技成果转化推广。</w:t>
      </w:r>
    </w:p>
    <w:p>
      <w:pPr>
        <w:autoSpaceDE w:val="0"/>
        <w:autoSpaceDN w:val="0"/>
        <w:adjustRightInd w:val="0"/>
        <w:spacing w:line="600" w:lineRule="exact"/>
        <w:ind w:firstLine="641"/>
        <w:rPr>
          <w:rFonts w:ascii="仿宋_GB2312" w:hAnsi="仿宋" w:eastAsia="仿宋_GB2312"/>
          <w:kern w:val="0"/>
          <w:sz w:val="32"/>
          <w:szCs w:val="32"/>
        </w:rPr>
      </w:pPr>
      <w:r>
        <w:rPr>
          <w:rFonts w:hint="eastAsia" w:ascii="仿宋_GB2312" w:hAnsi="仿宋" w:eastAsia="仿宋_GB2312"/>
          <w:kern w:val="0"/>
          <w:sz w:val="32"/>
          <w:szCs w:val="32"/>
        </w:rPr>
        <w:t>三、设施农业、集约化农业关键技术研发及示范推广转化。农业物联网技术研究与应用；农药化肥减施增效技术；秸秆还田和有机肥微生物转化替代技术与产品研究开发或新技术示范推广；新型功能性或专用配方肥料、农药研发及产业化或新技术示范推广。</w:t>
      </w:r>
    </w:p>
    <w:p>
      <w:pPr>
        <w:autoSpaceDE w:val="0"/>
        <w:autoSpaceDN w:val="0"/>
        <w:adjustRightInd w:val="0"/>
        <w:spacing w:line="600" w:lineRule="exact"/>
        <w:ind w:firstLine="641"/>
        <w:rPr>
          <w:rFonts w:ascii="仿宋_GB2312" w:hAnsi="仿宋" w:eastAsia="仿宋_GB2312"/>
          <w:kern w:val="0"/>
          <w:sz w:val="32"/>
          <w:szCs w:val="32"/>
        </w:rPr>
      </w:pPr>
      <w:r>
        <w:rPr>
          <w:rFonts w:hint="eastAsia" w:ascii="仿宋_GB2312" w:hAnsi="仿宋" w:eastAsia="仿宋_GB2312"/>
          <w:kern w:val="0"/>
          <w:sz w:val="32"/>
          <w:szCs w:val="32"/>
        </w:rPr>
        <w:t>四、农产品深加工、农业生态环保、智慧农业关键技术攻关或成果示范推广转化；粮食精深加工，加快高品质功能面粉、速冻方便食品、风味食品、高端休闲食品、特色保健食品开发与产业化或成果示范推广；功能型乳制品开发和产业化或成果示范推广；发展绿色饲料、生物饲料、浓缩饲料、秸秆生化饲料等新产品研发或成果示范推广。</w:t>
      </w:r>
    </w:p>
    <w:p>
      <w:pPr>
        <w:autoSpaceDE w:val="0"/>
        <w:autoSpaceDN w:val="0"/>
        <w:adjustRightInd w:val="0"/>
        <w:spacing w:line="600" w:lineRule="exact"/>
        <w:ind w:firstLine="641"/>
        <w:rPr>
          <w:rFonts w:ascii="仿宋_GB2312" w:hAnsi="仿宋" w:eastAsia="仿宋_GB2312"/>
          <w:kern w:val="0"/>
          <w:sz w:val="32"/>
          <w:szCs w:val="32"/>
        </w:rPr>
      </w:pPr>
      <w:r>
        <w:rPr>
          <w:rFonts w:hint="eastAsia" w:ascii="仿宋_GB2312" w:hAnsi="仿宋" w:eastAsia="仿宋_GB2312"/>
          <w:kern w:val="0"/>
          <w:sz w:val="32"/>
          <w:szCs w:val="32"/>
        </w:rPr>
        <w:t>五、畜禽屠宰分割向肉制品精深加工关键技术研发或新技术推广转化；调理肉制品、熟肉制品及向上下游产业拓展技术研发，动物内脏加工与血液深加工关键技术研究或成果示范推广。</w:t>
      </w:r>
    </w:p>
    <w:p>
      <w:pPr>
        <w:autoSpaceDE w:val="0"/>
        <w:autoSpaceDN w:val="0"/>
        <w:adjustRightInd w:val="0"/>
        <w:spacing w:line="600" w:lineRule="exact"/>
        <w:ind w:firstLine="641"/>
        <w:rPr>
          <w:rFonts w:ascii="仿宋_GB2312" w:hAnsi="仿宋" w:eastAsia="仿宋_GB2312"/>
          <w:kern w:val="0"/>
          <w:sz w:val="32"/>
          <w:szCs w:val="32"/>
        </w:rPr>
      </w:pPr>
      <w:r>
        <w:rPr>
          <w:rFonts w:hint="eastAsia" w:ascii="仿宋_GB2312" w:hAnsi="仿宋" w:eastAsia="仿宋_GB2312"/>
          <w:kern w:val="0"/>
          <w:sz w:val="32"/>
          <w:szCs w:val="32"/>
        </w:rPr>
        <w:t>六、石榴、葡萄、苹果、桃、酥梨、灵枣等我市特色水果资源新品种或新技术示范推广转化；果酒、果汁饮料、罐装食品等水果加工关键技术研发或新产品新技术推广转化。</w:t>
      </w:r>
    </w:p>
    <w:p>
      <w:pPr>
        <w:autoSpaceDE w:val="0"/>
        <w:autoSpaceDN w:val="0"/>
        <w:adjustRightInd w:val="0"/>
        <w:spacing w:line="600" w:lineRule="exact"/>
        <w:ind w:firstLine="641"/>
        <w:rPr>
          <w:rFonts w:ascii="仿宋_GB2312" w:hAnsi="仿宋" w:eastAsia="仿宋_GB2312"/>
          <w:kern w:val="0"/>
          <w:sz w:val="32"/>
          <w:szCs w:val="32"/>
        </w:rPr>
      </w:pPr>
      <w:r>
        <w:rPr>
          <w:rFonts w:hint="eastAsia" w:ascii="仿宋_GB2312" w:hAnsi="仿宋" w:eastAsia="仿宋_GB2312"/>
          <w:kern w:val="0"/>
          <w:sz w:val="32"/>
          <w:szCs w:val="32"/>
        </w:rPr>
        <w:t>七、 经济适用的农产品食品质量安全快速检测设备、技术研发或推广转化；高质量的农产品质量安全控制信息服务平台，实现从农田到餐桌全程可追溯技术或推广转化。动物疫病综合防治技术研究，开展动物疫病及动物源性人畜共患病的预防、检测、快速诊断和扑灭技术或示范推广转化。</w:t>
      </w:r>
    </w:p>
    <w:p>
      <w:pPr>
        <w:autoSpaceDE w:val="0"/>
        <w:autoSpaceDN w:val="0"/>
        <w:adjustRightInd w:val="0"/>
        <w:spacing w:line="600" w:lineRule="exact"/>
        <w:ind w:firstLine="641"/>
        <w:rPr>
          <w:rFonts w:hint="eastAsia" w:ascii="仿宋_GB2312" w:hAnsi="仿宋" w:eastAsia="仿宋_GB2312"/>
          <w:kern w:val="0"/>
          <w:sz w:val="32"/>
          <w:szCs w:val="32"/>
        </w:rPr>
      </w:pPr>
      <w:r>
        <w:rPr>
          <w:rFonts w:hint="eastAsia" w:ascii="仿宋_GB2312" w:hAnsi="仿宋" w:eastAsia="仿宋_GB2312"/>
          <w:kern w:val="0"/>
          <w:sz w:val="32"/>
          <w:szCs w:val="32"/>
        </w:rPr>
        <w:t>八、聚焦“两强一增”农机研制补短板行动，推进农机智能化自动化以及农业传感器与专用芯片、农业机器人等实用高效作业装备等农机研发。开展“四新”科技成果转化应用，重点支持农业物质技术装备领域新产品、新装备研发和成果转化应用。</w:t>
      </w:r>
    </w:p>
    <w:p>
      <w:pPr>
        <w:autoSpaceDE w:val="0"/>
        <w:autoSpaceDN w:val="0"/>
        <w:adjustRightInd w:val="0"/>
        <w:spacing w:line="600" w:lineRule="exact"/>
        <w:ind w:firstLine="641"/>
        <w:rPr>
          <w:rFonts w:ascii="仿宋_GB2312" w:hAnsi="仿宋" w:eastAsia="仿宋_GB2312"/>
          <w:kern w:val="0"/>
          <w:sz w:val="32"/>
          <w:szCs w:val="32"/>
        </w:rPr>
      </w:pPr>
      <w:r>
        <w:rPr>
          <w:rFonts w:hint="eastAsia" w:ascii="仿宋_GB2312" w:hAnsi="仿宋" w:eastAsia="仿宋_GB2312"/>
          <w:kern w:val="0"/>
          <w:sz w:val="32"/>
          <w:szCs w:val="32"/>
        </w:rPr>
        <w:t>九、“一二三产业”融合发展技术创新和成果转化。依托共享农庄、线上云游，运用抖音、微博等新媒体从技术服务向产品营销、金融支持、生态环境、乡村治理和乡村旅游等农业产业领域服务延伸的技术，延伸农产品产业链和附加值的综合创新营销的新经济和新模式。</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BmMDA4ZjY5ZjliMWQxOTVkYTRmOTg0ZTBiOGQ0YzAifQ=="/>
  </w:docVars>
  <w:rsids>
    <w:rsidRoot w:val="7F2B259D"/>
    <w:rsid w:val="7F2B25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2022-12-01T07:29:00Z</dcterms:created>
  <dc:creator>Administrator</dc:creator>
  <cp:lastModifiedBy>Administrator</cp:lastModifiedBy>
  <dcterms:modified xsi:type="dcterms:W3CDTF">2022-12-01T07:29:49Z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64A58F8E6B5E438EA06817782C0C7AB8</vt:lpwstr>
  </property>
</Properties>
</file>